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2409"/>
      </w:tblGrid>
      <w:tr w:rsidR="0023068F" w14:paraId="370B35C2" w14:textId="77777777" w:rsidTr="0023068F">
        <w:tc>
          <w:tcPr>
            <w:tcW w:w="6941" w:type="dxa"/>
          </w:tcPr>
          <w:p w14:paraId="29D01FD5" w14:textId="507CD8E6" w:rsidR="0023068F" w:rsidRDefault="000B4D04" w:rsidP="0023068F">
            <w:pPr>
              <w:ind w:left="-113"/>
            </w:pPr>
            <w:r>
              <w:rPr>
                <w:b/>
                <w:bCs/>
                <w:sz w:val="32"/>
                <w:szCs w:val="32"/>
              </w:rPr>
              <w:t>3GPP TSG RAN WG1 Meeting #110-bis</w:t>
            </w:r>
            <w:r w:rsidR="0023068F" w:rsidRPr="2D31322C">
              <w:rPr>
                <w:b/>
                <w:bCs/>
                <w:sz w:val="32"/>
                <w:szCs w:val="32"/>
              </w:rPr>
              <w:t>-e</w:t>
            </w:r>
          </w:p>
        </w:tc>
        <w:tc>
          <w:tcPr>
            <w:tcW w:w="2409" w:type="dxa"/>
          </w:tcPr>
          <w:p w14:paraId="3061E7ED" w14:textId="3CA9DEAE" w:rsidR="0023068F" w:rsidRDefault="0023068F" w:rsidP="005C0F6F">
            <w:pPr>
              <w:ind w:right="-115"/>
              <w:jc w:val="right"/>
            </w:pPr>
            <w:r w:rsidRPr="2D31322C">
              <w:rPr>
                <w:b/>
                <w:bCs/>
                <w:sz w:val="32"/>
                <w:szCs w:val="32"/>
              </w:rPr>
              <w:t>R1-</w:t>
            </w:r>
            <w:r w:rsidR="000B4D04">
              <w:rPr>
                <w:b/>
                <w:bCs/>
                <w:sz w:val="32"/>
                <w:szCs w:val="32"/>
              </w:rPr>
              <w:t>22</w:t>
            </w:r>
            <w:r w:rsidR="005C0F6F">
              <w:rPr>
                <w:b/>
                <w:bCs/>
                <w:sz w:val="32"/>
                <w:szCs w:val="32"/>
              </w:rPr>
              <w:t>10052</w:t>
            </w:r>
          </w:p>
        </w:tc>
      </w:tr>
      <w:tr w:rsidR="0023068F" w14:paraId="4BE0F461" w14:textId="77777777" w:rsidTr="0023068F">
        <w:tc>
          <w:tcPr>
            <w:tcW w:w="9350" w:type="dxa"/>
            <w:gridSpan w:val="2"/>
          </w:tcPr>
          <w:p w14:paraId="37301D4D" w14:textId="37F1761C" w:rsidR="0023068F" w:rsidRDefault="0023068F" w:rsidP="0023068F">
            <w:pPr>
              <w:ind w:left="-113"/>
              <w:jc w:val="both"/>
            </w:pPr>
            <w:r w:rsidRPr="42EE5CAD">
              <w:rPr>
                <w:b/>
                <w:bCs/>
                <w:sz w:val="32"/>
                <w:szCs w:val="32"/>
              </w:rPr>
              <w:t xml:space="preserve">Online, </w:t>
            </w:r>
            <w:r w:rsidR="000B4D04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10</w:t>
            </w:r>
            <w:r w:rsidRPr="42EE5CAD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 w:rsidR="000B4D04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– 19</w:t>
            </w:r>
            <w:r w:rsidRPr="42EE5CAD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 w:rsidR="000B4D04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October 2022</w:t>
            </w:r>
          </w:p>
        </w:tc>
      </w:tr>
    </w:tbl>
    <w:p w14:paraId="02907AA7" w14:textId="18C9723E" w:rsidR="009F5E60" w:rsidRDefault="009F5E60" w:rsidP="58C13791">
      <w:pPr>
        <w:jc w:val="both"/>
      </w:pPr>
    </w:p>
    <w:tbl>
      <w:tblPr>
        <w:tblStyle w:val="PlainTable4"/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58C13791" w14:paraId="698C70C2" w14:textId="77777777" w:rsidTr="00E23B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22E5247" w14:textId="31950078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615797F4" w14:textId="6087859A" w:rsidR="112216B0" w:rsidRDefault="00EE4897" w:rsidP="0053654C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</w:t>
            </w:r>
            <w:r w:rsidR="2697F204" w:rsidRPr="42EE5CAD">
              <w:rPr>
                <w:b w:val="0"/>
                <w:bCs w:val="0"/>
                <w:sz w:val="24"/>
                <w:szCs w:val="24"/>
              </w:rPr>
              <w:t>.</w:t>
            </w:r>
            <w:r w:rsidR="00722FAC">
              <w:rPr>
                <w:b w:val="0"/>
                <w:bCs w:val="0"/>
                <w:sz w:val="24"/>
                <w:szCs w:val="24"/>
              </w:rPr>
              <w:t>13.2</w:t>
            </w:r>
          </w:p>
        </w:tc>
      </w:tr>
      <w:tr w:rsidR="58C13791" w14:paraId="5D6210F8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0589EB5" w14:textId="20BC68E4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46DBC8B2" w14:textId="6D310250" w:rsidR="112216B0" w:rsidRDefault="000776D6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EURECOM</w:t>
            </w:r>
          </w:p>
        </w:tc>
      </w:tr>
      <w:tr w:rsidR="58C13791" w14:paraId="507349C9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80068BD" w14:textId="20456509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476FC8D3" w14:textId="4718FC32" w:rsidR="112216B0" w:rsidRDefault="00EE4897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Discussion on Low power WUS receiver architectures</w:t>
            </w:r>
            <w:bookmarkEnd w:id="0"/>
          </w:p>
        </w:tc>
      </w:tr>
      <w:tr w:rsidR="58C13791" w14:paraId="51DBDAB9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B22A688" w14:textId="5C25F667" w:rsidR="112216B0" w:rsidRDefault="000776D6" w:rsidP="0053654C">
            <w:pPr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 w:rsidR="112216B0" w:rsidRPr="58C13791">
              <w:rPr>
                <w:sz w:val="24"/>
                <w:szCs w:val="24"/>
              </w:rPr>
              <w:t xml:space="preserve"> for:</w:t>
            </w:r>
          </w:p>
        </w:tc>
        <w:tc>
          <w:tcPr>
            <w:tcW w:w="7659" w:type="dxa"/>
          </w:tcPr>
          <w:p w14:paraId="726CBBBC" w14:textId="4601C588" w:rsidR="112216B0" w:rsidRDefault="112216B0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Discussion and Decision</w:t>
            </w:r>
          </w:p>
        </w:tc>
      </w:tr>
    </w:tbl>
    <w:p w14:paraId="4126578F" w14:textId="335549D6" w:rsidR="009F5E60" w:rsidRDefault="00AA36BC" w:rsidP="58C13791">
      <w:pPr>
        <w:jc w:val="both"/>
      </w:pPr>
      <w:r>
        <w:br/>
      </w:r>
    </w:p>
    <w:p w14:paraId="5416F102" w14:textId="174DAC38" w:rsidR="2D31322C" w:rsidRPr="00F855BF" w:rsidRDefault="7E302BAB" w:rsidP="00F855BF">
      <w:pPr>
        <w:pStyle w:val="Heading1"/>
        <w:numPr>
          <w:ilvl w:val="0"/>
          <w:numId w:val="8"/>
        </w:numPr>
      </w:pPr>
      <w:r>
        <w:t>Introduction</w:t>
      </w:r>
    </w:p>
    <w:p w14:paraId="3A07F105" w14:textId="06A9CE12" w:rsidR="00936653" w:rsidRDefault="00E14320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SI </w:t>
      </w:r>
      <w:r w:rsidR="009F20F6">
        <w:rPr>
          <w:rFonts w:ascii="Calibri" w:eastAsia="Calibri" w:hAnsi="Calibri" w:cs="Calibri"/>
        </w:rPr>
        <w:t>[1]</w:t>
      </w:r>
      <w:r w:rsidR="4760D8B0" w:rsidRPr="66396AB5">
        <w:rPr>
          <w:rFonts w:ascii="Calibri" w:eastAsia="Calibri" w:hAnsi="Calibri" w:cs="Calibri"/>
        </w:rPr>
        <w:t xml:space="preserve"> </w:t>
      </w:r>
      <w:r w:rsidR="00936653">
        <w:rPr>
          <w:rFonts w:ascii="Calibri" w:eastAsia="Calibri" w:hAnsi="Calibri" w:cs="Calibri"/>
        </w:rPr>
        <w:t>on low-power (LP) wake-up signal (WUS) and receiver for NR has been approved in RAN#94e with the main goal to study WUS and receiver architectures that allow for an independent low-power receiver implementation.</w:t>
      </w:r>
    </w:p>
    <w:p w14:paraId="1854BE6C" w14:textId="77777777" w:rsidR="00936653" w:rsidRDefault="00936653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LP-WUS has been studied and specified in other RATs, most notably in IEEE 802.11ba. </w:t>
      </w:r>
    </w:p>
    <w:p w14:paraId="5D7CE323" w14:textId="239AB461" w:rsidR="4760D8B0" w:rsidRDefault="00936653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 3GPP wake-up signals are specified in both LTE-M/NB-IoT as well as NR-Rel-17 under the name of paging early indication (PEI). The key difference between those WUS and a LP-WUS </w:t>
      </w:r>
      <w:r w:rsidR="004E7E43">
        <w:rPr>
          <w:rFonts w:ascii="Calibri" w:eastAsia="Calibri" w:hAnsi="Calibri" w:cs="Calibri"/>
        </w:rPr>
        <w:t xml:space="preserve">is that the LP-WUS is received with a wake-up receiver (WUR) </w:t>
      </w:r>
      <w:r w:rsidR="004E7E43">
        <w:rPr>
          <w:rFonts w:ascii="Calibri" w:eastAsia="Calibri" w:hAnsi="Calibri" w:cs="Calibri"/>
          <w:i/>
        </w:rPr>
        <w:t>independent</w:t>
      </w:r>
      <w:r w:rsidR="004E7E43">
        <w:rPr>
          <w:rFonts w:ascii="Calibri" w:eastAsia="Calibri" w:hAnsi="Calibri" w:cs="Calibri"/>
        </w:rPr>
        <w:t xml:space="preserve"> of the main radio, i.e. th</w:t>
      </w:r>
      <w:r w:rsidR="00486C3C">
        <w:rPr>
          <w:rFonts w:ascii="Calibri" w:eastAsia="Calibri" w:hAnsi="Calibri" w:cs="Calibri"/>
        </w:rPr>
        <w:t>e main radio can be turned off.</w:t>
      </w:r>
    </w:p>
    <w:p w14:paraId="3763C206" w14:textId="23886F41" w:rsidR="3F464691" w:rsidRDefault="00F855BF" w:rsidP="66396AB5">
      <w:pPr>
        <w:rPr>
          <w:rFonts w:ascii="Calibri" w:eastAsia="Calibri" w:hAnsi="Calibri" w:cs="Calibri"/>
        </w:rPr>
      </w:pPr>
      <w:r w:rsidRPr="00F855BF">
        <w:rPr>
          <w:rFonts w:ascii="Calibri" w:eastAsia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0" wp14:anchorId="248DFAC3" wp14:editId="5125A0FD">
                <wp:simplePos x="0" y="0"/>
                <wp:positionH relativeFrom="column">
                  <wp:posOffset>0</wp:posOffset>
                </wp:positionH>
                <wp:positionV relativeFrom="paragraph">
                  <wp:posOffset>465455</wp:posOffset>
                </wp:positionV>
                <wp:extent cx="5466706" cy="885600"/>
                <wp:effectExtent l="0" t="0" r="19050" b="19050"/>
                <wp:wrapTopAndBottom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466706" cy="88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83DD" w14:textId="44185958" w:rsidR="00CD6229" w:rsidRDefault="00CD6229" w:rsidP="00F855BF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/>
                                <w:highlight w:val="green"/>
                              </w:rPr>
                              <w:t>Objectives</w:t>
                            </w:r>
                            <w:r w:rsidRPr="2D31322C">
                              <w:rPr>
                                <w:rFonts w:eastAsiaTheme="minorEastAsia"/>
                              </w:rPr>
                              <w:t>:</w:t>
                            </w:r>
                          </w:p>
                          <w:p w14:paraId="4E572021" w14:textId="77777777" w:rsidR="00CD6229" w:rsidRPr="004E7E43" w:rsidRDefault="00CD6229" w:rsidP="004E7E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>Identify evaluation methodology (including the use cases) &amp; KPIs [RAN1]</w:t>
                            </w:r>
                          </w:p>
                          <w:p w14:paraId="7F787B2F" w14:textId="77777777" w:rsidR="00CD6229" w:rsidRPr="004E7E43" w:rsidRDefault="00CD6229" w:rsidP="004E7E43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>Primarily target low-power WUS/WUR for power-sensitive, small form-factor devices including IoT use cases (such as industrial sensors, controllers) and wearables</w:t>
                            </w:r>
                          </w:p>
                          <w:p w14:paraId="4C1ABB2D" w14:textId="77777777" w:rsidR="00CD6229" w:rsidRPr="004E7E43" w:rsidRDefault="00CD6229" w:rsidP="004E7E43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>Other use cases are not precluded</w:t>
                            </w:r>
                          </w:p>
                          <w:p w14:paraId="388B85FD" w14:textId="77777777" w:rsidR="00CD6229" w:rsidRPr="004E7E43" w:rsidRDefault="00CD6229" w:rsidP="004E7E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 xml:space="preserve">Study and evaluate low-power wake-up receiver architectures [RAN1, RAN4] </w:t>
                            </w:r>
                          </w:p>
                          <w:p w14:paraId="5BA0102D" w14:textId="77777777" w:rsidR="00CD6229" w:rsidRPr="004E7E43" w:rsidRDefault="00CD6229" w:rsidP="004E7E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 xml:space="preserve">Study and evaluate wake-up signal designs to support wake-up receivers [RAN1, RAN4] </w:t>
                            </w:r>
                          </w:p>
                          <w:p w14:paraId="26998350" w14:textId="77777777" w:rsidR="00CD6229" w:rsidRPr="004E7E43" w:rsidRDefault="00CD6229" w:rsidP="004E7E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 xml:space="preserve">Study and evaluate L1 procedures and higher layer protocol changes needed to support the wake-up signals  [RAN2, RAN1] </w:t>
                            </w:r>
                          </w:p>
                          <w:p w14:paraId="6A4F5C4B" w14:textId="77777777" w:rsidR="00CD6229" w:rsidRPr="004E7E43" w:rsidRDefault="00CD6229" w:rsidP="004E7E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>Study potential UE power saving gains compared to the existing Rel-15/16/17 UE power saving mechanisms and their coverage availability, as well as latency impact. System impact, such as network power consumption, coexistence with non-low-power-WUR UEs, network coverage/capacity/resource overhead should be included in the study [RAN1]</w:t>
                            </w:r>
                          </w:p>
                          <w:p w14:paraId="0D2B3C7D" w14:textId="019486FC" w:rsidR="00CD6229" w:rsidRPr="001A230E" w:rsidRDefault="00CD6229" w:rsidP="004E7E43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rPr>
                                <w:rFonts w:eastAsiaTheme="minorEastAsia"/>
                              </w:rPr>
                            </w:pPr>
                            <w:r w:rsidRPr="004E7E43">
                              <w:rPr>
                                <w:rFonts w:eastAsiaTheme="minorEastAsia"/>
                              </w:rPr>
                              <w:t>Note: The need for RAN2 evaluation will be triggered by RAN1 when necessary.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DFA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6.65pt;width:430.45pt;height:69.75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" o:allowoverlap="f">
                <o:lock v:ext="edit" aspectratio="t"/>
                <v:textbox style="mso-fit-shape-to-text:t">
                  <w:txbxContent>
                    <w:p w14:paraId="2CFF83DD" w14:textId="44185958" w:rsidR="00CD6229" w:rsidRDefault="00CD6229" w:rsidP="00F855BF">
                      <w:pPr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/>
                          <w:highlight w:val="green"/>
                        </w:rPr>
                        <w:t>Objectives</w:t>
                      </w:r>
                      <w:r w:rsidRPr="2D31322C">
                        <w:rPr>
                          <w:rFonts w:eastAsiaTheme="minorEastAsia"/>
                        </w:rPr>
                        <w:t>:</w:t>
                      </w:r>
                    </w:p>
                    <w:p w14:paraId="4E572021" w14:textId="77777777" w:rsidR="00CD6229" w:rsidRPr="004E7E43" w:rsidRDefault="00CD6229" w:rsidP="004E7E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>Identify evaluation methodology (including the use cases) &amp; KPIs [RAN1]</w:t>
                      </w:r>
                    </w:p>
                    <w:p w14:paraId="7F787B2F" w14:textId="77777777" w:rsidR="00CD6229" w:rsidRPr="004E7E43" w:rsidRDefault="00CD6229" w:rsidP="004E7E43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>Primarily target low-power WUS/WUR for power-sensitive, small form-factor devices including IoT use cases (such as industrial sensors, controllers) and wearables</w:t>
                      </w:r>
                    </w:p>
                    <w:p w14:paraId="4C1ABB2D" w14:textId="77777777" w:rsidR="00CD6229" w:rsidRPr="004E7E43" w:rsidRDefault="00CD6229" w:rsidP="004E7E43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>Other use cases are not precluded</w:t>
                      </w:r>
                    </w:p>
                    <w:p w14:paraId="388B85FD" w14:textId="77777777" w:rsidR="00CD6229" w:rsidRPr="004E7E43" w:rsidRDefault="00CD6229" w:rsidP="004E7E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 xml:space="preserve">Study and evaluate low-power wake-up receiver architectures [RAN1, RAN4] </w:t>
                      </w:r>
                    </w:p>
                    <w:p w14:paraId="5BA0102D" w14:textId="77777777" w:rsidR="00CD6229" w:rsidRPr="004E7E43" w:rsidRDefault="00CD6229" w:rsidP="004E7E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 xml:space="preserve">Study and evaluate wake-up signal designs to support wake-up receivers [RAN1, RAN4] </w:t>
                      </w:r>
                    </w:p>
                    <w:p w14:paraId="26998350" w14:textId="77777777" w:rsidR="00CD6229" w:rsidRPr="004E7E43" w:rsidRDefault="00CD6229" w:rsidP="004E7E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 xml:space="preserve">Study and evaluate L1 procedures and higher layer protocol changes needed to support the wake-up signals  [RAN2, RAN1] </w:t>
                      </w:r>
                    </w:p>
                    <w:p w14:paraId="6A4F5C4B" w14:textId="77777777" w:rsidR="00CD6229" w:rsidRPr="004E7E43" w:rsidRDefault="00CD6229" w:rsidP="004E7E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>Study potential UE power saving gains compared to the existing Rel-15/16/17 UE power saving mechanisms and their coverage availability, as well as latency impact. System impact, such as network power consumption, coexistence with non-low-power-WUR UEs, network coverage/capacity/resource overhead should be included in the study [RAN1]</w:t>
                      </w:r>
                    </w:p>
                    <w:p w14:paraId="0D2B3C7D" w14:textId="019486FC" w:rsidR="00CD6229" w:rsidRPr="001A230E" w:rsidRDefault="00CD6229" w:rsidP="004E7E43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rPr>
                          <w:rFonts w:eastAsiaTheme="minorEastAsia"/>
                        </w:rPr>
                      </w:pPr>
                      <w:r w:rsidRPr="004E7E43">
                        <w:rPr>
                          <w:rFonts w:eastAsiaTheme="minorEastAsia"/>
                        </w:rPr>
                        <w:t>Note: The need for RAN2 evaluation will be triggered by RAN1 when necessary.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3F464691" w:rsidRPr="2D31322C">
        <w:rPr>
          <w:rFonts w:ascii="Calibri" w:eastAsia="Calibri" w:hAnsi="Calibri" w:cs="Calibri"/>
        </w:rPr>
        <w:t xml:space="preserve">The following </w:t>
      </w:r>
      <w:r w:rsidR="004E7E43">
        <w:rPr>
          <w:rFonts w:ascii="Calibri" w:eastAsia="Calibri" w:hAnsi="Calibri" w:cs="Calibri"/>
        </w:rPr>
        <w:t>objectives are included in the SI [1]</w:t>
      </w:r>
      <w:r w:rsidR="08310935" w:rsidRPr="2D31322C">
        <w:rPr>
          <w:rFonts w:ascii="Calibri" w:eastAsia="Calibri" w:hAnsi="Calibri" w:cs="Calibri"/>
        </w:rPr>
        <w:t>:</w:t>
      </w:r>
    </w:p>
    <w:p w14:paraId="5585E83D" w14:textId="01069FF8" w:rsidR="00F855BF" w:rsidRDefault="00F855BF" w:rsidP="66396AB5">
      <w:pPr>
        <w:rPr>
          <w:rFonts w:ascii="Calibri" w:eastAsia="Calibri" w:hAnsi="Calibri" w:cs="Calibri"/>
        </w:rPr>
      </w:pPr>
    </w:p>
    <w:p w14:paraId="2C7AFC7A" w14:textId="0BBA5E80" w:rsidR="00486C3C" w:rsidRDefault="00486C3C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This agenda item discusses possible low power receiver architectures. In this contribution we focus on OOK modulation since it is assumed by most low-power receivers</w:t>
      </w:r>
      <w:r w:rsidR="000A26C4">
        <w:rPr>
          <w:rFonts w:ascii="Calibri" w:eastAsia="Calibri" w:hAnsi="Calibri" w:cs="Calibri"/>
        </w:rPr>
        <w:t xml:space="preserve"> [5]</w:t>
      </w:r>
      <w:r>
        <w:rPr>
          <w:rFonts w:ascii="Calibri" w:eastAsia="Calibri" w:hAnsi="Calibri" w:cs="Calibri"/>
        </w:rPr>
        <w:t>. Moreover, we concentrate on various receive algorithms rather than detailed receiver hardware description.</w:t>
      </w:r>
    </w:p>
    <w:p w14:paraId="416390D7" w14:textId="08256F6E" w:rsidR="00E14320" w:rsidRPr="000A26C4" w:rsidRDefault="00E14320" w:rsidP="00E14320">
      <w:pPr>
        <w:pStyle w:val="Heading1"/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>Receiver algorithms for OOK</w:t>
      </w:r>
    </w:p>
    <w:p w14:paraId="015BAEF2" w14:textId="5763039C" w:rsidR="009F155A" w:rsidRDefault="009F155A" w:rsidP="009F155A">
      <w:r>
        <w:t xml:space="preserve">Consider a narrow-band multi-carrier transmission with </w:t>
      </w:r>
      <m:oMath>
        <m:r>
          <w:rPr>
            <w:rFonts w:ascii="Cambria Math" w:hAnsi="Cambria Math"/>
          </w:rPr>
          <m:t>K</m:t>
        </m:r>
      </m:oMath>
      <w:r>
        <w:rPr>
          <w:rFonts w:eastAsiaTheme="minorEastAsia"/>
        </w:rPr>
        <w:t xml:space="preserve"> sub-carriers</w:t>
      </w:r>
      <w:r>
        <w:t xml:space="preserve">, where the received vector of OFDM symbol </w:t>
      </w:r>
      <m:oMath>
        <m:r>
          <w:rPr>
            <w:rFonts w:ascii="Cambria Math" w:hAnsi="Cambria Math"/>
          </w:rPr>
          <m:t xml:space="preserve">l </m:t>
        </m:r>
      </m:oMath>
      <w:r>
        <w:rPr>
          <w:rFonts w:eastAsiaTheme="minorEastAsia"/>
        </w:rPr>
        <w:t xml:space="preserve">on receive antenna </w:t>
      </w:r>
      <m:oMath>
        <m:r>
          <w:rPr>
            <w:rFonts w:ascii="Cambria Math" w:eastAsiaTheme="minorEastAsia" w:hAnsi="Cambria Math"/>
          </w:rPr>
          <m:t xml:space="preserve">p </m:t>
        </m:r>
      </m:oMath>
      <w:r>
        <w:t>is given by</w:t>
      </w:r>
    </w:p>
    <w:p w14:paraId="355318F9" w14:textId="77777777" w:rsidR="009F155A" w:rsidRPr="00491E36" w:rsidRDefault="009F155A" w:rsidP="009F155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l,p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l,p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F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l,m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l,p</m:t>
              </m:r>
            </m:sub>
          </m:sSub>
        </m:oMath>
      </m:oMathPara>
    </w:p>
    <w:p w14:paraId="1E356630" w14:textId="0DA8A851" w:rsidR="009F155A" w:rsidRPr="00263BA3" w:rsidRDefault="009F155A" w:rsidP="00E14320">
      <w:pPr>
        <w:rPr>
          <w:rFonts w:eastAsiaTheme="minorEastAsia"/>
        </w:rPr>
      </w:pPr>
      <w:r>
        <w:rPr>
          <w:rFonts w:eastAsiaTheme="minorEastAsia"/>
        </w:rPr>
        <w:t xml:space="preserve">With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the transmit signal for message,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l,p</m:t>
            </m:r>
          </m:sub>
        </m:sSub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diag</m:t>
        </m:r>
        <m:r>
          <w:rPr>
            <w:rFonts w:ascii="Cambria Math" w:eastAsiaTheme="minorEastAsia" w:hAnsi="Cambria Math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l,p,1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l,p,2</m:t>
            </m:r>
          </m:sub>
        </m:sSub>
        <m:r>
          <w:rPr>
            <w:rFonts w:ascii="Cambria Math" w:eastAsiaTheme="minorEastAsia" w:hAnsi="Cambria Math"/>
          </w:rPr>
          <m:t>,…,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l,p,K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l.p,k</m:t>
            </m:r>
          </m:sub>
        </m:sSub>
      </m:oMath>
      <w:r>
        <w:rPr>
          <w:rFonts w:eastAsiaTheme="minorEastAsia"/>
        </w:rPr>
        <w:t xml:space="preserve"> is the complex channel coefficient on sub-carrier </w:t>
      </w:r>
      <m:oMath>
        <m: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k=1,2,…,K</m:t>
        </m:r>
      </m:oMath>
      <w:r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</w:rPr>
        <w:t xml:space="preserve"> is the DFT matrix of size </w:t>
      </w:r>
      <m:oMath>
        <m: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 xml:space="preserve"> incase DFT-precoded MC-OOK is used. The noise vector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l,p</m:t>
            </m:r>
          </m:sub>
        </m:sSub>
        <m:r>
          <w:rPr>
            <w:rFonts w:ascii="Cambria Math" w:eastAsiaTheme="minorEastAsia" w:hAnsi="Cambria Math"/>
          </w:rPr>
          <m:t>=[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l,p,1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l,p,2</m:t>
            </m:r>
          </m:sub>
        </m:sSub>
        <m:r>
          <w:rPr>
            <w:rFonts w:ascii="Cambria Math" w:eastAsiaTheme="minorEastAsia" w:hAnsi="Cambria Math"/>
          </w:rPr>
          <m:t>,…,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l,p,K</m:t>
            </m:r>
          </m:sub>
        </m:sSub>
        <m:r>
          <w:rPr>
            <w:rFonts w:ascii="Cambria Math" w:eastAsiaTheme="minorEastAsia" w:hAnsi="Cambria Math"/>
          </w:rPr>
          <m:t>]</m:t>
        </m:r>
      </m:oMath>
      <w:r>
        <w:rPr>
          <w:rFonts w:eastAsiaTheme="minorEastAsia"/>
        </w:rPr>
        <w:t xml:space="preserve"> is i.i.d. complex Gaussian with zero mean and variance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σ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, i.e.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r>
          <w:rPr>
            <w:rFonts w:ascii="Cambria Math" w:eastAsiaTheme="minorEastAsia" w:hAnsi="Cambria Math"/>
          </w:rPr>
          <m:t>~NC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d>
      </m:oMath>
      <w:r>
        <w:rPr>
          <w:rFonts w:eastAsiaTheme="minorEastAsia"/>
        </w:rPr>
        <w:t xml:space="preserve">. </w:t>
      </w:r>
    </w:p>
    <w:p w14:paraId="6BE2AA35" w14:textId="6A953347" w:rsidR="00E14320" w:rsidRDefault="00E14320" w:rsidP="00E14320">
      <w:pPr>
        <w:pStyle w:val="Heading2"/>
        <w:numPr>
          <w:ilvl w:val="1"/>
          <w:numId w:val="8"/>
        </w:numPr>
      </w:pPr>
      <w:r>
        <w:t>Envelope Detection</w:t>
      </w:r>
    </w:p>
    <w:p w14:paraId="4F51FBA2" w14:textId="522FA559" w:rsidR="00E14320" w:rsidRDefault="00E14320" w:rsidP="00E14320">
      <w:pPr>
        <w:rPr>
          <w:rFonts w:eastAsiaTheme="minorEastAsia"/>
        </w:rPr>
      </w:pPr>
      <w:r>
        <w:t xml:space="preserve">A non-coherent receiver only has access to the magnitude (or envelope)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r(t)</m:t>
            </m:r>
          </m:e>
        </m:d>
      </m:oMath>
      <w:r>
        <w:rPr>
          <w:rFonts w:eastAsiaTheme="minorEastAsia"/>
        </w:rPr>
        <w:t xml:space="preserve"> of the received signal </w:t>
      </w:r>
      <m:oMath>
        <m:r>
          <w:rPr>
            <w:rFonts w:ascii="Cambria Math" w:eastAsiaTheme="minorEastAsia" w:hAnsi="Cambria Math"/>
          </w:rPr>
          <m:t>r(t)</m:t>
        </m:r>
      </m:oMath>
      <w:r>
        <w:rPr>
          <w:rFonts w:eastAsiaTheme="minorEastAsia"/>
        </w:rPr>
        <w:t xml:space="preserve"> in time-domain, that is, the phase is unknown.  This has the significant advantage </w:t>
      </w:r>
      <w:r w:rsidR="000A26C4">
        <w:rPr>
          <w:rFonts w:eastAsiaTheme="minorEastAsia"/>
        </w:rPr>
        <w:t>of not requiring</w:t>
      </w:r>
      <w:r>
        <w:rPr>
          <w:rFonts w:eastAsiaTheme="minorEastAsia"/>
        </w:rPr>
        <w:t xml:space="preserve"> a local oscillator</w:t>
      </w:r>
      <w:r w:rsidR="000A26C4">
        <w:rPr>
          <w:rFonts w:eastAsiaTheme="minorEastAsia"/>
        </w:rPr>
        <w:t xml:space="preserve"> (PLL)</w:t>
      </w:r>
      <w:r>
        <w:rPr>
          <w:rFonts w:eastAsiaTheme="minorEastAsia"/>
        </w:rPr>
        <w:t xml:space="preserve"> which is one of the most power consuming components of a receiver. Consider the case of AWGN with base-band system model</w:t>
      </w:r>
    </w:p>
    <w:p w14:paraId="172F6739" w14:textId="77777777" w:rsidR="00E14320" w:rsidRPr="00FF0F12" w:rsidRDefault="00E14320" w:rsidP="00E1432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+n</m:t>
          </m:r>
        </m:oMath>
      </m:oMathPara>
    </w:p>
    <w:p w14:paraId="1097A25E" w14:textId="2D74DC68" w:rsidR="00E14320" w:rsidRDefault="00E14320" w:rsidP="00E14320">
      <w:pPr>
        <w:rPr>
          <w:rFonts w:eastAsiaTheme="minorEastAsia"/>
        </w:rPr>
      </w:pPr>
      <w:r>
        <w:t xml:space="preserve">In case of OOK,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=A</m:t>
        </m:r>
      </m:oMath>
      <w:r>
        <w:rPr>
          <w:rFonts w:eastAsiaTheme="minorEastAsia"/>
        </w:rPr>
        <w:t xml:space="preserve">, the envelope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r</m:t>
            </m:r>
          </m:e>
        </m:d>
      </m:oMath>
      <w:r>
        <w:rPr>
          <w:rFonts w:eastAsiaTheme="minorEastAsia"/>
        </w:rPr>
        <w:t xml:space="preserve"> has the following distribution </w:t>
      </w:r>
      <m:oMath>
        <m:r>
          <w:rPr>
            <w:rFonts w:ascii="Cambria Math" w:eastAsiaTheme="minorEastAsia" w:hAnsi="Cambria Math"/>
          </w:rPr>
          <m:t>p(r)</m:t>
        </m:r>
      </m:oMath>
      <w:r>
        <w:rPr>
          <w:rFonts w:eastAsiaTheme="minorEastAsia"/>
        </w:rPr>
        <w:t xml:space="preserve">, </w:t>
      </w:r>
      <w:r w:rsidR="009F20F6">
        <w:rPr>
          <w:rFonts w:eastAsiaTheme="minorEastAsia"/>
        </w:rPr>
        <w:t xml:space="preserve">[2] </w:t>
      </w:r>
      <w:r>
        <w:rPr>
          <w:rFonts w:eastAsiaTheme="minorEastAsia"/>
        </w:rPr>
        <w:t>(Equation 7-4-6)</w:t>
      </w:r>
    </w:p>
    <w:p w14:paraId="243CAD84" w14:textId="77777777" w:rsidR="00E14320" w:rsidRPr="00FF0F12" w:rsidRDefault="00E14320" w:rsidP="00E1432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2r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2rA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46D971BA" w14:textId="31D9664A" w:rsidR="00E14320" w:rsidRDefault="00E14320" w:rsidP="00E14320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(z)</m:t>
        </m:r>
      </m:oMath>
      <w:r>
        <w:rPr>
          <w:rFonts w:eastAsiaTheme="minorEastAsia"/>
        </w:rPr>
        <w:t xml:space="preserve"> is the modified Bessel function of the first kind and zeroth order. The optimal threshold </w:t>
      </w:r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 xml:space="preserve"> to decide if </w:t>
      </w:r>
      <m:oMath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or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was transmitted is given as the solution to </w:t>
      </w:r>
      <w:sdt>
        <w:sdtPr>
          <w:rPr>
            <w:rFonts w:eastAsiaTheme="minorEastAsia"/>
          </w:rPr>
          <w:id w:val="2080165604"/>
          <w:citation/>
        </w:sdtPr>
        <w:sdtContent>
          <w:r>
            <w:rPr>
              <w:rFonts w:eastAsiaTheme="minorEastAsia"/>
            </w:rPr>
            <w:fldChar w:fldCharType="begin"/>
          </w:r>
          <w:r>
            <w:rPr>
              <w:rFonts w:eastAsiaTheme="minorEastAsia"/>
            </w:rPr>
            <w:instrText xml:space="preserve">CITATION Sch95 \l 1033 </w:instrText>
          </w:r>
          <w:r>
            <w:rPr>
              <w:rFonts w:eastAsiaTheme="minorEastAsia"/>
            </w:rPr>
            <w:fldChar w:fldCharType="separate"/>
          </w:r>
          <w:r w:rsidR="00815F5F" w:rsidRPr="00815F5F">
            <w:rPr>
              <w:rFonts w:eastAsiaTheme="minorEastAsia"/>
              <w:noProof/>
            </w:rPr>
            <w:t>[1]</w:t>
          </w:r>
          <w:r>
            <w:rPr>
              <w:rFonts w:eastAsiaTheme="minorEastAsia"/>
            </w:rPr>
            <w:fldChar w:fldCharType="end"/>
          </w:r>
        </w:sdtContent>
      </w:sdt>
      <w:r>
        <w:rPr>
          <w:rFonts w:eastAsiaTheme="minorEastAsia"/>
        </w:rPr>
        <w:t xml:space="preserve"> (Equation 7-4-13)</w:t>
      </w:r>
    </w:p>
    <w:p w14:paraId="1EECBF12" w14:textId="77777777" w:rsidR="00E14320" w:rsidRPr="00A6786D" w:rsidRDefault="00E14320" w:rsidP="00E14320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-γ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2γ</m:t>
                </m:r>
              </m:e>
            </m:rad>
          </m:e>
        </m:d>
        <m:r>
          <w:rPr>
            <w:rFonts w:ascii="Cambria Math" w:eastAsiaTheme="minorEastAsia" w:hAnsi="Cambria Math"/>
          </w:rPr>
          <m:t>=1</m:t>
        </m:r>
      </m:oMath>
      <w:r>
        <w:rPr>
          <w:rFonts w:eastAsiaTheme="minorEastAsia"/>
        </w:rPr>
        <w:t xml:space="preserve"> </w:t>
      </w:r>
    </w:p>
    <w:p w14:paraId="7B6AC87D" w14:textId="220124D0" w:rsidR="00E14320" w:rsidRDefault="00E14320" w:rsidP="00E14320">
      <w:pPr>
        <w:rPr>
          <w:rFonts w:eastAsiaTheme="minorEastAsia"/>
        </w:rPr>
      </w:pPr>
      <w:r>
        <w:rPr>
          <w:rFonts w:eastAsiaTheme="minorEastAsia"/>
        </w:rPr>
        <w:t xml:space="preserve">with SNR </w:t>
      </w:r>
      <m:oMath>
        <m:r>
          <w:rPr>
            <w:rFonts w:ascii="Cambria Math" w:eastAsiaTheme="minorEastAsia" w:hAnsi="Cambria Math"/>
          </w:rPr>
          <m:t>γ=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=b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2/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  <w:r>
        <w:rPr>
          <w:rFonts w:eastAsiaTheme="minorEastAsia"/>
        </w:rPr>
        <w:t xml:space="preserve">.  The above equation can be well approximated by </w:t>
      </w:r>
      <w:r w:rsidR="009F20F6">
        <w:rPr>
          <w:rFonts w:eastAsiaTheme="minorEastAsia"/>
        </w:rPr>
        <w:t xml:space="preserve">[2] </w:t>
      </w:r>
      <w:r>
        <w:rPr>
          <w:rFonts w:eastAsiaTheme="minorEastAsia"/>
        </w:rPr>
        <w:t>(Equation 7-4-14)</w:t>
      </w:r>
    </w:p>
    <w:p w14:paraId="4A9A5108" w14:textId="77777777" w:rsidR="00E14320" w:rsidRPr="00A6786D" w:rsidRDefault="00E14320" w:rsidP="00786434">
      <w:pPr>
        <w:keepNext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b=σ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γ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rad>
        </m:oMath>
      </m:oMathPara>
    </w:p>
    <w:p w14:paraId="6DDAC549" w14:textId="2367122B" w:rsidR="00786434" w:rsidRDefault="00786434" w:rsidP="00786434">
      <w:pPr>
        <w:pStyle w:val="Caption"/>
        <w:jc w:val="right"/>
      </w:pPr>
      <w:bookmarkStart w:id="1" w:name="_Ref115432995"/>
      <w:r>
        <w:t xml:space="preserve">( </w:t>
      </w:r>
      <w:r>
        <w:fldChar w:fldCharType="begin"/>
      </w:r>
      <w:r>
        <w:instrText xml:space="preserve"> SEQ ( \* ARABIC </w:instrText>
      </w:r>
      <w:r>
        <w:fldChar w:fldCharType="separate"/>
      </w:r>
      <w:r w:rsidR="00815F5F">
        <w:rPr>
          <w:noProof/>
        </w:rPr>
        <w:t>1</w:t>
      </w:r>
      <w:r>
        <w:fldChar w:fldCharType="end"/>
      </w:r>
      <w:r>
        <w:t>)</w:t>
      </w:r>
      <w:bookmarkEnd w:id="1"/>
    </w:p>
    <w:p w14:paraId="1D236FDB" w14:textId="77777777" w:rsidR="00E14320" w:rsidRDefault="00E14320" w:rsidP="00E14320">
      <w:pPr>
        <w:rPr>
          <w:rFonts w:eastAsiaTheme="minorEastAsia"/>
        </w:rPr>
      </w:pPr>
      <w:r>
        <w:rPr>
          <w:rFonts w:eastAsiaTheme="minorEastAsia"/>
        </w:rPr>
        <w:t xml:space="preserve">In the limiting cases we have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γ→0</m:t>
                </m:r>
              </m:lim>
            </m:limLow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=σ</m:t>
        </m:r>
      </m:oMath>
      <w:r>
        <w:rPr>
          <w:rFonts w:eastAsiaTheme="minorEastAsia"/>
        </w:rPr>
        <w:t xml:space="preserve"> and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γ→∞</m:t>
                </m:r>
              </m:lim>
            </m:limLow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A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, i.e. for high SNR, the envelope detector is the same as the coherent detector. Hence, an Envelope detector decides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>if</w:t>
      </w:r>
    </w:p>
    <w:p w14:paraId="7386F720" w14:textId="77777777" w:rsidR="00E14320" w:rsidRPr="006F35D3" w:rsidRDefault="00E14320" w:rsidP="00E14320">
      <w:pPr>
        <w:rPr>
          <w:rFonts w:eastAsiaTheme="minorEastAsia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</m:t>
              </m:r>
            </m:e>
          </m:d>
          <m:r>
            <w:rPr>
              <w:rFonts w:ascii="Cambria Math" w:hAnsi="Cambria Math"/>
            </w:rPr>
            <m:t>&gt;b</m:t>
          </m:r>
        </m:oMath>
      </m:oMathPara>
    </w:p>
    <w:p w14:paraId="1BC38D46" w14:textId="77777777" w:rsidR="00E14320" w:rsidRDefault="00E14320" w:rsidP="00E14320">
      <w:pPr>
        <w:rPr>
          <w:rFonts w:eastAsiaTheme="minorEastAsia"/>
        </w:rPr>
      </w:pPr>
      <w:r>
        <w:rPr>
          <w:rFonts w:eastAsiaTheme="minorEastAsia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otherwise. An Energy detector or quadratic envelope detector decides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if</w:t>
      </w:r>
    </w:p>
    <w:p w14:paraId="380F79A4" w14:textId="77777777" w:rsidR="00E14320" w:rsidRPr="006F35D3" w:rsidRDefault="00E14320" w:rsidP="00E14320">
      <w:pPr>
        <w:keepNext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&gt;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σ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γ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d>
        </m:oMath>
      </m:oMathPara>
    </w:p>
    <w:p w14:paraId="44BA5FCB" w14:textId="382F0115" w:rsidR="00E14320" w:rsidRDefault="00E14320" w:rsidP="00E14320">
      <w:pPr>
        <w:pStyle w:val="Caption"/>
        <w:jc w:val="center"/>
      </w:pPr>
      <w:bookmarkStart w:id="2" w:name="_Ref109898169"/>
      <w:r>
        <w:t xml:space="preserve">Equation </w:t>
      </w:r>
      <w:r>
        <w:fldChar w:fldCharType="begin"/>
      </w:r>
      <w:r>
        <w:instrText xml:space="preserve"> SEQ Equation \* ARABIC </w:instrText>
      </w:r>
      <w:r>
        <w:fldChar w:fldCharType="separate"/>
      </w:r>
      <w:r w:rsidR="00815F5F"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: </w:t>
      </w:r>
      <w:r w:rsidRPr="00AF1C08">
        <w:t>Threshold detection rule for energy detector in AWGN</w:t>
      </w:r>
      <w:r>
        <w:t>.</w:t>
      </w:r>
    </w:p>
    <w:p w14:paraId="3CF9D912" w14:textId="6844F181" w:rsidR="00E14320" w:rsidRDefault="00E14320" w:rsidP="00E14320">
      <w:r>
        <w:t>In case of fading channels, the threshold detection is non-trivial but can be based on channel statistics to determine optimal threshold levels through simulations, which are subsequently stored in the receiver.</w:t>
      </w:r>
    </w:p>
    <w:p w14:paraId="37F1C2D2" w14:textId="30BCC2AD" w:rsidR="00092349" w:rsidRPr="00AC227D" w:rsidRDefault="00092349" w:rsidP="00E14320">
      <w:r>
        <w:rPr>
          <w:rFonts w:eastAsiaTheme="minorEastAsia"/>
        </w:rPr>
        <w:t xml:space="preserve">If the transmitted bits are not encoded, a threshold detection is utilized as depicted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_Ref115432168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815F5F">
        <w:t xml:space="preserve">Figure </w:t>
      </w:r>
      <w:r w:rsidR="00815F5F">
        <w:rPr>
          <w:noProof/>
        </w:rPr>
        <w:t>1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. </w:t>
      </w:r>
    </w:p>
    <w:p w14:paraId="11B54314" w14:textId="77777777" w:rsidR="00092349" w:rsidRDefault="00092349" w:rsidP="00092349">
      <w:pPr>
        <w:keepNext/>
        <w:jc w:val="center"/>
      </w:pPr>
      <w:r>
        <w:rPr>
          <w:rFonts w:eastAsiaTheme="minorEastAsia"/>
          <w:noProof/>
        </w:rPr>
        <w:drawing>
          <wp:inline distT="0" distB="0" distL="0" distR="0" wp14:anchorId="49B137F4" wp14:editId="5407BDC3">
            <wp:extent cx="4505325" cy="463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F72D69" w14:textId="467403A9" w:rsidR="00092349" w:rsidRDefault="00092349" w:rsidP="00092349">
      <w:pPr>
        <w:pStyle w:val="Caption"/>
        <w:jc w:val="center"/>
        <w:rPr>
          <w:rFonts w:eastAsiaTheme="minorEastAsia"/>
        </w:rPr>
      </w:pPr>
      <w:bookmarkStart w:id="3" w:name="_Ref1154321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15F5F">
        <w:rPr>
          <w:noProof/>
        </w:rPr>
        <w:t>1</w:t>
      </w:r>
      <w:r>
        <w:fldChar w:fldCharType="end"/>
      </w:r>
      <w:bookmarkEnd w:id="3"/>
      <w:r>
        <w:t xml:space="preserve">: </w:t>
      </w:r>
      <w:r w:rsidRPr="008904B6">
        <w:t>Block Diagram of an Energy detector with threshold detection.</w:t>
      </w:r>
    </w:p>
    <w:p w14:paraId="2875780F" w14:textId="77777777" w:rsidR="00092349" w:rsidRDefault="00092349" w:rsidP="00092349">
      <w:pPr>
        <w:rPr>
          <w:rFonts w:eastAsiaTheme="minorEastAsia"/>
        </w:rPr>
      </w:pPr>
      <w:r>
        <w:t xml:space="preserve">The base-band signal </w:t>
      </w:r>
      <m:oMath>
        <m:r>
          <m:rPr>
            <m:sty m:val="bi"/>
          </m:rP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(t)</m:t>
        </m:r>
      </m:oMath>
      <w:r>
        <w:rPr>
          <w:rFonts w:eastAsiaTheme="minorEastAsia"/>
        </w:rPr>
        <w:t xml:space="preserve"> is obtained in the usual way by down-conversion, analog-digital converter and filtering of the WUS. Subsequently, the energy is computed by squaring the magnitude of the samples. Then, the energy is accumulated over the samples </w:t>
      </w:r>
      <m:oMath>
        <m:r>
          <w:rPr>
            <w:rFonts w:ascii="Cambria Math" w:eastAsiaTheme="minorEastAsia" w:hAnsi="Cambria Math"/>
          </w:rPr>
          <m:t>T</m:t>
        </m:r>
      </m:oMath>
      <w:r>
        <w:rPr>
          <w:rFonts w:eastAsiaTheme="minorEastAsia"/>
        </w:rPr>
        <w:t xml:space="preserve"> that represent one coded bit at offset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. </w:t>
      </w:r>
    </w:p>
    <w:p w14:paraId="3D8BAE4B" w14:textId="77777777" w:rsidR="00092349" w:rsidRDefault="00092349" w:rsidP="0009234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in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p=1</m:t>
              </m:r>
            </m:sub>
            <m:sup>
              <m:r>
                <w:rPr>
                  <w:rFonts w:ascii="Cambria Math" w:eastAsiaTheme="minorEastAsia" w:hAnsi="Cambria Math"/>
                </w:rPr>
                <m:t>P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t=t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+T</m:t>
                  </m: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p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nary>
            </m:e>
          </m:nary>
        </m:oMath>
      </m:oMathPara>
    </w:p>
    <w:p w14:paraId="2AA9D9F5" w14:textId="5181AE23" w:rsidR="00092349" w:rsidRDefault="00092349" w:rsidP="00092349">
      <w:pPr>
        <w:rPr>
          <w:rFonts w:eastAsiaTheme="minorEastAsia"/>
        </w:rPr>
      </w:pPr>
      <w:r>
        <w:rPr>
          <w:rFonts w:eastAsiaTheme="minorEastAsia"/>
        </w:rPr>
        <w:t xml:space="preserve">Denote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u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={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0n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1n</m:t>
            </m:r>
          </m:sub>
        </m:sSub>
        <m:r>
          <w:rPr>
            <w:rFonts w:ascii="Cambria Math" w:eastAsiaTheme="minorEastAsia" w:hAnsi="Cambria Math"/>
          </w:rPr>
          <m:t>,…,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N-1n</m:t>
            </m:r>
          </m:sub>
        </m:sSub>
        <m:r>
          <w:rPr>
            <w:rFonts w:ascii="Cambria Math" w:eastAsiaTheme="minorEastAsia" w:hAnsi="Cambria Math"/>
          </w:rPr>
          <m:t>}</m:t>
        </m:r>
      </m:oMath>
      <w:r>
        <w:rPr>
          <w:rFonts w:eastAsiaTheme="minorEastAsia"/>
        </w:rPr>
        <w:t xml:space="preserve"> the accumulated energy values of each coded bit in codeword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. Recall that </w:t>
      </w:r>
      <m:oMath>
        <m:r>
          <w:rPr>
            <w:rFonts w:ascii="Cambria Math" w:eastAsiaTheme="minorEastAsia" w:hAnsi="Cambria Math"/>
          </w:rPr>
          <m:t>P</m:t>
        </m:r>
      </m:oMath>
      <w:r>
        <w:rPr>
          <w:rFonts w:eastAsiaTheme="minorEastAsia"/>
        </w:rPr>
        <w:t xml:space="preserve"> is the number of receive antennas. The accumulated energy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of bit </w:t>
      </w:r>
      <m:oMath>
        <m:r>
          <w:rPr>
            <w:rFonts w:ascii="Cambria Math" w:eastAsiaTheme="minorEastAsia" w:hAnsi="Cambria Math"/>
          </w:rPr>
          <m:t>i</m:t>
        </m:r>
      </m:oMath>
      <w:r>
        <w:rPr>
          <w:rFonts w:eastAsiaTheme="minorEastAsia"/>
        </w:rPr>
        <w:t xml:space="preserve"> is compared to a threshold </w:t>
      </w:r>
      <m:oMath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</w:rPr>
        <w:t xml:space="preserve"> as</w:t>
      </w:r>
    </w:p>
    <w:p w14:paraId="511B4FE3" w14:textId="77777777" w:rsidR="00092349" w:rsidRPr="00556B75" w:rsidRDefault="00092349" w:rsidP="00092349">
      <w:pPr>
        <w:rPr>
          <w:rFonts w:eastAsiaTheme="minorEastAsia"/>
          <w:vertAlign w:val="sub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 xml:space="preserve">0,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if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≤g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if</m:t>
                  </m:r>
                  <m:r>
                    <w:rPr>
                      <w:rFonts w:ascii="Cambria Math" w:hAnsi="Cambria Math"/>
                    </w:rPr>
                    <m:t xml:space="preserve"> &amp;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&gt;g</m:t>
                  </m:r>
                </m:e>
              </m:eqArr>
            </m:e>
          </m:d>
        </m:oMath>
      </m:oMathPara>
    </w:p>
    <w:p w14:paraId="1FD4A709" w14:textId="5E409F19" w:rsidR="00092349" w:rsidRDefault="00092349" w:rsidP="00092349">
      <w:r>
        <w:t xml:space="preserve">For instance, in AWGN, the threshold in </w:t>
      </w:r>
      <w:r w:rsidR="00786434">
        <w:t xml:space="preserve">equation </w:t>
      </w:r>
      <w:r w:rsidR="00786434">
        <w:fldChar w:fldCharType="begin"/>
      </w:r>
      <w:r w:rsidR="00786434">
        <w:instrText xml:space="preserve"> REF _Ref115432995 \h </w:instrText>
      </w:r>
      <w:r w:rsidR="00786434">
        <w:fldChar w:fldCharType="separate"/>
      </w:r>
      <w:r w:rsidR="00815F5F">
        <w:t xml:space="preserve">( </w:t>
      </w:r>
      <w:r w:rsidR="00815F5F">
        <w:rPr>
          <w:noProof/>
        </w:rPr>
        <w:t>1</w:t>
      </w:r>
      <w:r w:rsidR="00815F5F">
        <w:t>)</w:t>
      </w:r>
      <w:r w:rsidR="00786434">
        <w:fldChar w:fldCharType="end"/>
      </w:r>
      <w:r w:rsidR="00786434">
        <w:t xml:space="preserve"> </w:t>
      </w:r>
      <w:r>
        <w:t xml:space="preserve">can be used with </w:t>
      </w:r>
      <m:oMath>
        <m:r>
          <w:rPr>
            <w:rFonts w:ascii="Cambria Math" w:hAnsi="Cambria Math"/>
          </w:rPr>
          <m:t>g=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normalized to number of receiver antennas.</w:t>
      </w:r>
    </w:p>
    <w:p w14:paraId="580957B6" w14:textId="7D7F9F8E" w:rsidR="00E14320" w:rsidRDefault="00430F94" w:rsidP="00E14320">
      <w:pPr>
        <w:rPr>
          <w:rFonts w:eastAsiaTheme="minorEastAsia"/>
        </w:rPr>
      </w:pPr>
      <w:r>
        <w:rPr>
          <w:rFonts w:eastAsiaTheme="minorEastAsia"/>
        </w:rPr>
        <w:t>If the bits are encoded, e.g. via a Manchester code, see [3], decoding has to be carried out instead of threshold detection as</w:t>
      </w:r>
      <w:r w:rsidR="00E14320">
        <w:rPr>
          <w:rFonts w:eastAsiaTheme="minorEastAsia"/>
        </w:rPr>
        <w:t xml:space="preserve"> </w:t>
      </w:r>
      <w:r w:rsidR="009F20F6">
        <w:rPr>
          <w:rFonts w:eastAsiaTheme="minorEastAsia"/>
        </w:rPr>
        <w:fldChar w:fldCharType="begin"/>
      </w:r>
      <w:r w:rsidR="009F20F6">
        <w:rPr>
          <w:rFonts w:eastAsiaTheme="minorEastAsia"/>
        </w:rPr>
        <w:instrText xml:space="preserve"> REF _Ref115431960 \h </w:instrText>
      </w:r>
      <w:r w:rsidR="009F20F6">
        <w:rPr>
          <w:rFonts w:eastAsiaTheme="minorEastAsia"/>
        </w:rPr>
      </w:r>
      <w:r w:rsidR="009F20F6">
        <w:rPr>
          <w:rFonts w:eastAsiaTheme="minorEastAsia"/>
        </w:rPr>
        <w:fldChar w:fldCharType="separate"/>
      </w:r>
      <w:r w:rsidR="00815F5F">
        <w:t xml:space="preserve">Figure </w:t>
      </w:r>
      <w:r w:rsidR="00815F5F">
        <w:rPr>
          <w:noProof/>
        </w:rPr>
        <w:t>2</w:t>
      </w:r>
      <w:r w:rsidR="009F20F6">
        <w:rPr>
          <w:rFonts w:eastAsiaTheme="minorEastAsia"/>
        </w:rPr>
        <w:fldChar w:fldCharType="end"/>
      </w:r>
      <w:r w:rsidR="009F20F6">
        <w:rPr>
          <w:rFonts w:eastAsiaTheme="minorEastAsia"/>
        </w:rPr>
        <w:t>.</w:t>
      </w:r>
    </w:p>
    <w:p w14:paraId="7D3826C5" w14:textId="77777777" w:rsidR="009F20F6" w:rsidRDefault="009F20F6" w:rsidP="009F20F6">
      <w:pPr>
        <w:keepNext/>
        <w:jc w:val="center"/>
      </w:pPr>
      <w:r>
        <w:rPr>
          <w:noProof/>
        </w:rPr>
        <w:drawing>
          <wp:inline distT="0" distB="0" distL="0" distR="0" wp14:anchorId="49C98ECC" wp14:editId="7A88F219">
            <wp:extent cx="4498975" cy="463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97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54B50F" w14:textId="6F7000AF" w:rsidR="00430F94" w:rsidRDefault="009F20F6" w:rsidP="00430F94">
      <w:pPr>
        <w:pStyle w:val="Caption"/>
        <w:jc w:val="center"/>
      </w:pPr>
      <w:bookmarkStart w:id="4" w:name="_Ref1154319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15F5F">
        <w:rPr>
          <w:noProof/>
        </w:rPr>
        <w:t>2</w:t>
      </w:r>
      <w:r>
        <w:fldChar w:fldCharType="end"/>
      </w:r>
      <w:bookmarkEnd w:id="4"/>
      <w:r>
        <w:t>: Block-diagram of envelope detector with coded WUS.</w:t>
      </w:r>
    </w:p>
    <w:p w14:paraId="44F9D385" w14:textId="77777777" w:rsidR="00430F94" w:rsidRDefault="00430F94" w:rsidP="00430F94">
      <w:pPr>
        <w:rPr>
          <w:rFonts w:eastAsiaTheme="minorEastAsia"/>
        </w:rPr>
      </w:pPr>
      <w:r>
        <w:rPr>
          <w:rFonts w:eastAsiaTheme="minorEastAsia"/>
        </w:rPr>
        <w:t xml:space="preserve">Then, the corresponding estimated input message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>is given by</w:t>
      </w:r>
    </w:p>
    <w:p w14:paraId="3F34674A" w14:textId="77777777" w:rsidR="00430F94" w:rsidRPr="00D146E4" w:rsidRDefault="00430F94" w:rsidP="00430F94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argmax</m:t>
                  </m:r>
                </m:e>
                <m:lim>
                  <m:r>
                    <w:rPr>
                      <w:rFonts w:ascii="Cambria Math" w:hAnsi="Cambria Math"/>
                    </w:rPr>
                    <m:t>i=0,1,..,N-1</m:t>
                  </m:r>
                </m:lim>
              </m:limLow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in</m:t>
                      </m:r>
                    </m:sub>
                  </m:sSub>
                </m:e>
              </m:d>
            </m:e>
          </m:func>
        </m:oMath>
      </m:oMathPara>
    </w:p>
    <w:p w14:paraId="7966BF5C" w14:textId="5540FDC7" w:rsidR="00430F94" w:rsidRDefault="00430F94" w:rsidP="00430F94">
      <w:pPr>
        <w:rPr>
          <w:rFonts w:eastAsiaTheme="minorEastAsia"/>
        </w:rPr>
      </w:pPr>
      <w:r>
        <w:rPr>
          <w:rFonts w:eastAsiaTheme="minorEastAsia"/>
        </w:rPr>
        <w:t xml:space="preserve">The bits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b</m:t>
            </m:r>
          </m:e>
        </m:acc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are obtained by transforming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into its binary representation.</w:t>
      </w:r>
    </w:p>
    <w:p w14:paraId="3954B068" w14:textId="4E93CAB6" w:rsidR="009F155A" w:rsidRDefault="009F155A" w:rsidP="009F155A">
      <w:pPr>
        <w:pStyle w:val="Heading2"/>
        <w:numPr>
          <w:ilvl w:val="1"/>
          <w:numId w:val="8"/>
        </w:numPr>
        <w:rPr>
          <w:rFonts w:eastAsiaTheme="minorEastAsia"/>
        </w:rPr>
      </w:pPr>
      <w:r>
        <w:rPr>
          <w:rFonts w:eastAsiaTheme="minorEastAsia"/>
        </w:rPr>
        <w:t>Coherent Detection</w:t>
      </w:r>
    </w:p>
    <w:p w14:paraId="10621A5F" w14:textId="3BD18901" w:rsidR="009F155A" w:rsidRDefault="009F155A" w:rsidP="009F155A">
      <w:r>
        <w:t>The optimal MAP detector for the narrow-band SISO model is given by [4] (Chapter 4.2-1)</w:t>
      </w:r>
    </w:p>
    <w:p w14:paraId="1E9A6B5C" w14:textId="77777777" w:rsidR="009F155A" w:rsidRPr="003109F6" w:rsidRDefault="009F155A" w:rsidP="009F155A">
      <w:pPr>
        <w:rPr>
          <w:rFonts w:eastAsiaTheme="minorEastAsia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m</m:t>
              </m:r>
            </m:e>
          </m:ac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argmax</m:t>
                  </m:r>
                </m:e>
                <m:lim>
                  <m:r>
                    <w:rPr>
                      <w:rFonts w:ascii="Cambria Math" w:hAnsi="Cambria Math"/>
                    </w:rPr>
                    <m:t>m</m:t>
                  </m:r>
                </m:lim>
              </m:limLow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σ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func>
                </m:e>
              </m:d>
            </m:e>
          </m:func>
        </m:oMath>
      </m:oMathPara>
    </w:p>
    <w:p w14:paraId="25155F6C" w14:textId="036BE4FC" w:rsidR="009F155A" w:rsidRDefault="009F155A" w:rsidP="009F155A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</m:oMath>
      <w:r>
        <w:rPr>
          <w:rFonts w:eastAsiaTheme="minorEastAsia"/>
        </w:rPr>
        <w:t xml:space="preserve"> is the probability of message </w:t>
      </w:r>
      <m:oMath>
        <m: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</w:rPr>
        <w:t xml:space="preserve"> being transmitted and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H</m:t>
            </m:r>
          </m:e>
        </m:acc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diag</m:t>
        </m:r>
        <m:r>
          <w:rPr>
            <w:rFonts w:ascii="Cambria Math" w:eastAsiaTheme="minorEastAsia" w:hAnsi="Cambria Math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,…,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 is the channel estimate. </w:t>
      </w:r>
      <w:r w:rsidR="00A46245">
        <w:rPr>
          <w:rFonts w:eastAsiaTheme="minorEastAsia"/>
        </w:rPr>
        <w:t xml:space="preserve">The channel estimate can obtained via the known preamble sequence assumed to be transmitted before the WUS data part, [3]. Note that we drop the symbol index </w:t>
      </w:r>
      <m:oMath>
        <m:r>
          <w:rPr>
            <w:rFonts w:ascii="Cambria Math" w:eastAsiaTheme="minorEastAsia" w:hAnsi="Cambria Math"/>
          </w:rPr>
          <m:t>l</m:t>
        </m:r>
      </m:oMath>
      <w:r w:rsidR="00A46245">
        <w:rPr>
          <w:rFonts w:eastAsiaTheme="minorEastAsia"/>
        </w:rPr>
        <w:t xml:space="preserve">. </w:t>
      </w:r>
      <w:r>
        <w:rPr>
          <w:rFonts w:eastAsiaTheme="minorEastAsia"/>
        </w:rPr>
        <w:t>The above equation can be rewritten as</w:t>
      </w:r>
    </w:p>
    <w:p w14:paraId="3FFA7226" w14:textId="77777777" w:rsidR="009F155A" w:rsidRPr="003109F6" w:rsidRDefault="009F155A" w:rsidP="009F155A">
      <w:pPr>
        <w:rPr>
          <w:rFonts w:eastAsiaTheme="minorEastAsia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m</m:t>
              </m:r>
            </m:e>
          </m:ac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argmax</m:t>
                  </m:r>
                </m:e>
                <m:lim>
                  <m:r>
                    <w:rPr>
                      <w:rFonts w:ascii="Cambria Math" w:hAnsi="Cambria Math"/>
                    </w:rPr>
                    <m:t>m</m:t>
                  </m:r>
                </m:lim>
              </m:limLow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η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  <m:r>
                    <m:rPr>
                      <m:scr m:val="fraktur"/>
                    </m:rPr>
                    <w:rPr>
                      <w:rFonts w:ascii="Cambria Math" w:hAnsi="Cambria Math"/>
                    </w:rPr>
                    <m:t>+R(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bSup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  <m:r>
                    <w:rPr>
                      <w:rFonts w:ascii="Cambria Math" w:hAnsi="Cambria Math"/>
                    </w:rPr>
                    <m:t>)</m:t>
                  </m:r>
                </m:e>
              </m:d>
            </m:e>
          </m:func>
        </m:oMath>
      </m:oMathPara>
    </w:p>
    <w:p w14:paraId="05F9F353" w14:textId="77777777" w:rsidR="009F155A" w:rsidRDefault="009F155A" w:rsidP="009F155A">
      <w:pPr>
        <w:rPr>
          <w:rFonts w:eastAsiaTheme="minorEastAsia"/>
        </w:rPr>
      </w:pPr>
      <w:r>
        <w:rPr>
          <w:rFonts w:eastAsiaTheme="minorEastAsia"/>
        </w:rPr>
        <w:t xml:space="preserve">with matched filter output 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>r</m:t>
        </m:r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>
        <w:rPr>
          <w:rFonts w:eastAsiaTheme="minorEastAsia"/>
        </w:rPr>
        <w:t xml:space="preserve"> given by</w:t>
      </w:r>
    </w:p>
    <w:p w14:paraId="60F8709F" w14:textId="77777777" w:rsidR="009F155A" w:rsidRPr="003109F6" w:rsidRDefault="009F155A" w:rsidP="009F155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η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func>
        </m:oMath>
      </m:oMathPara>
    </w:p>
    <w:p w14:paraId="360569D1" w14:textId="77777777" w:rsidR="009F155A" w:rsidRDefault="009F155A" w:rsidP="009F155A">
      <w:pPr>
        <w:rPr>
          <w:rFonts w:eastAsiaTheme="minorEastAsia"/>
        </w:rPr>
      </w:pPr>
      <w:r>
        <w:t xml:space="preserve">For equally likely symbols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>
        <w:rPr>
          <w:rFonts w:eastAsiaTheme="minorEastAsia"/>
        </w:rPr>
        <w:t xml:space="preserve">, i.e.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>=1/M</m:t>
        </m:r>
      </m:oMath>
      <w:r>
        <w:rPr>
          <w:rFonts w:eastAsiaTheme="minorEastAsia"/>
        </w:rPr>
        <w:t>, we obtain</w:t>
      </w:r>
    </w:p>
    <w:p w14:paraId="08B9398A" w14:textId="77777777" w:rsidR="009F155A" w:rsidRPr="003109F6" w:rsidRDefault="009F155A" w:rsidP="009F155A">
      <w:pPr>
        <w:rPr>
          <w:rFonts w:eastAsiaTheme="minorEastAsia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m</m:t>
              </m:r>
            </m:e>
          </m:ac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argmin</m:t>
                  </m:r>
                </m:e>
                <m:lim>
                  <m:r>
                    <w:rPr>
                      <w:rFonts w:ascii="Cambria Math" w:hAnsi="Cambria Math"/>
                    </w:rPr>
                    <m:t>m</m:t>
                  </m:r>
                </m:lim>
              </m:limLow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</m:e>
              </m:d>
            </m:e>
          </m:func>
        </m:oMath>
      </m:oMathPara>
    </w:p>
    <w:p w14:paraId="44E128F7" w14:textId="0F3A82A1" w:rsidR="009F155A" w:rsidRDefault="009F155A" w:rsidP="009F155A">
      <w:r>
        <w:t xml:space="preserve">The decision region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>
        <w:rPr>
          <w:rFonts w:eastAsiaTheme="minorEastAsia"/>
        </w:rPr>
        <w:t xml:space="preserve"> is given by </w:t>
      </w:r>
      <w:r>
        <w:t>[4] (Chapter 4.2-1)</w:t>
      </w:r>
    </w:p>
    <w:p w14:paraId="0CED70AA" w14:textId="77777777" w:rsidR="009F155A" w:rsidRPr="00DB7CCB" w:rsidRDefault="009F155A" w:rsidP="009F155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∈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cr m:val="double-struck"/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p>
              <m:r>
                <m:rPr>
                  <m:scr m:val="fraktur"/>
                  <m:sty m:val="bi"/>
                </m:rPr>
                <w:rPr>
                  <w:rFonts w:ascii="Cambria Math" w:hAnsi="Cambria Math"/>
                </w:rPr>
                <m:t>: R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bSup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/>
                </w:rPr>
                <m:t>&gt;</m:t>
              </m:r>
              <m:r>
                <m:rPr>
                  <m:scr m:val="fraktur"/>
                  <m:sty m:val="bi"/>
                </m:rPr>
                <w:rPr>
                  <w:rFonts w:ascii="Cambria Math" w:hAnsi="Cambria Math"/>
                </w:rPr>
                <m:t xml:space="preserve"> R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bSup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sub>
              </m:sSub>
              <m:r>
                <w:rPr>
                  <w:rFonts w:ascii="Cambria Math" w:hAnsi="Cambria Math"/>
                </w:rPr>
                <m:t>,∀1≤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≤M,m'≠m</m:t>
              </m:r>
            </m:e>
          </m:d>
        </m:oMath>
      </m:oMathPara>
    </w:p>
    <w:p w14:paraId="0C07D093" w14:textId="6DA368DA" w:rsidR="009F155A" w:rsidRDefault="009F155A" w:rsidP="009F155A">
      <w:pPr>
        <w:rPr>
          <w:rFonts w:eastAsiaTheme="minorEastAsia"/>
        </w:rPr>
      </w:pPr>
      <w:r>
        <w:t xml:space="preserve">In case of MC-OOK the two transmit signals are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0</m:t>
        </m:r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a</m:t>
        </m:r>
      </m:oMath>
      <w:r>
        <w:rPr>
          <w:rFonts w:eastAsiaTheme="minorEastAsia"/>
        </w:rPr>
        <w:t xml:space="preserve">. Note that the modulation symbols for the ON-signal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must be </w:t>
      </w:r>
      <w:r w:rsidRPr="00103C2F">
        <w:rPr>
          <w:rFonts w:eastAsiaTheme="minorEastAsia"/>
          <w:i/>
        </w:rPr>
        <w:t>known</w:t>
      </w:r>
      <w:r>
        <w:rPr>
          <w:rFonts w:eastAsiaTheme="minorEastAsia"/>
        </w:rPr>
        <w:t xml:space="preserve"> for a coherent receiver. The decision rule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has been transmitted reads</w:t>
      </w:r>
    </w:p>
    <w:p w14:paraId="12860940" w14:textId="77777777" w:rsidR="009F155A" w:rsidRPr="00103C2F" w:rsidRDefault="009F155A" w:rsidP="009F155A">
      <m:oMathPara>
        <m:oMath>
          <m:r>
            <m:rPr>
              <m:scr m:val="fraktur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bSup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</m:e>
          </m:d>
          <m:r>
            <w:rPr>
              <w:rFonts w:ascii="Cambria Math" w:hAnsi="Cambria Math"/>
            </w:rPr>
            <m:t>&gt;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η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</m:oMathPara>
    </w:p>
    <w:p w14:paraId="3B1DA1EF" w14:textId="77777777" w:rsidR="009F155A" w:rsidRDefault="009F155A" w:rsidP="009F155A">
      <w:pPr>
        <w:rPr>
          <w:rFonts w:eastAsiaTheme="minorEastAsia"/>
        </w:rPr>
      </w:pPr>
      <w:r>
        <w:t xml:space="preserve">For the special case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K</m:t>
                </m:r>
              </m:e>
            </m:rad>
          </m:den>
        </m:f>
        <m:r>
          <w:rPr>
            <w:rFonts w:ascii="Cambria Math" w:hAnsi="Cambria Math"/>
          </w:rPr>
          <m:t>, ∀k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>=1/M</m:t>
        </m:r>
      </m:oMath>
      <w:r>
        <w:rPr>
          <w:rFonts w:eastAsiaTheme="minorEastAsia"/>
        </w:rPr>
        <w:t xml:space="preserve"> we obtain</w:t>
      </w:r>
    </w:p>
    <w:p w14:paraId="7ADA24D0" w14:textId="77777777" w:rsidR="009F155A" w:rsidRPr="00234ACC" w:rsidRDefault="009F155A" w:rsidP="009F155A">
      <w:pPr>
        <w:rPr>
          <w:rFonts w:eastAsiaTheme="minorEastAsia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k=1</m:t>
              </m:r>
            </m:sub>
            <m:sup>
              <m:r>
                <w:rPr>
                  <w:rFonts w:ascii="Cambria Math" w:hAnsi="Cambria Math"/>
                </w:rPr>
                <m:t>K</m:t>
              </m:r>
            </m:sup>
            <m:e>
              <m:r>
                <m:rPr>
                  <m:scr m:val="fraktur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&gt;</m:t>
              </m:r>
            </m:e>
          </m:nary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rad>
            </m:den>
          </m:f>
        </m:oMath>
      </m:oMathPara>
    </w:p>
    <w:p w14:paraId="1DC33B59" w14:textId="77777777" w:rsidR="009F155A" w:rsidRDefault="009F155A" w:rsidP="009F155A">
      <w:pPr>
        <w:rPr>
          <w:rFonts w:eastAsiaTheme="minorEastAsia"/>
        </w:rPr>
      </w:pPr>
      <w:r>
        <w:rPr>
          <w:rFonts w:eastAsiaTheme="minorEastAsia"/>
        </w:rPr>
        <w:t xml:space="preserve">where 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H</m:t>
            </m:r>
          </m:e>
        </m:acc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diag</m:t>
        </m:r>
        <m:r>
          <w:rPr>
            <w:rFonts w:ascii="Cambria Math" w:eastAsiaTheme="minorEastAsia" w:hAnsi="Cambria Math"/>
          </w:rPr>
          <m:t>(</m:t>
        </m:r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h</m:t>
            </m:r>
          </m:e>
        </m:acc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>.</w:t>
      </w:r>
    </w:p>
    <w:p w14:paraId="65C87B81" w14:textId="77777777" w:rsidR="009F155A" w:rsidRDefault="009F155A" w:rsidP="009F155A">
      <w:pPr>
        <w:rPr>
          <w:rFonts w:eastAsiaTheme="minorEastAsia"/>
        </w:rPr>
      </w:pPr>
      <w:r>
        <w:rPr>
          <w:rFonts w:eastAsiaTheme="minorEastAsia"/>
        </w:rPr>
        <w:t xml:space="preserve">If a rate </w:t>
      </w:r>
      <m:oMath>
        <m:r>
          <w:rPr>
            <w:rFonts w:ascii="Cambria Math" w:eastAsiaTheme="minorEastAsia" w:hAnsi="Cambria Math"/>
          </w:rPr>
          <m:t>R=1/2</m:t>
        </m:r>
      </m:oMath>
      <w:r>
        <w:rPr>
          <w:rFonts w:eastAsiaTheme="minorEastAsia"/>
        </w:rPr>
        <w:t xml:space="preserve"> Manchester code is used, the transmit messages are given by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0,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p>
                </m:sSup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and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,0</m:t>
                </m: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</m:oMath>
      <w:r>
        <w:rPr>
          <w:rFonts w:eastAsiaTheme="minorEastAsia"/>
        </w:rPr>
        <w:t xml:space="preserve">. Consider </w:t>
      </w:r>
      <m:oMath>
        <m:acc>
          <m:accPr>
            <m:chr m:val="̅"/>
            <m:ctrlPr>
              <w:rPr>
                <w:rFonts w:ascii="Cambria Math" w:eastAsiaTheme="minorEastAsia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r</m:t>
            </m:r>
          </m:e>
        </m:acc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e>
            </m:d>
            <m:ctrlPr>
              <w:rPr>
                <w:rFonts w:ascii="Cambria Math" w:eastAsiaTheme="minorEastAsia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sup>
        </m:sSup>
      </m:oMath>
      <w:r>
        <w:rPr>
          <w:rFonts w:eastAsiaTheme="minorEastAsia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</m:acc>
            <m:ctrlPr>
              <w:rPr>
                <w:rFonts w:ascii="Cambria Math" w:eastAsiaTheme="minorEastAsia" w:hAnsi="Cambria Math"/>
                <w:i/>
              </w:rPr>
            </m:ctrlP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  <w:b/>
        </w:rPr>
        <w:t xml:space="preserve"> </w:t>
      </w:r>
      <w:r w:rsidRPr="007B75F9">
        <w:rPr>
          <w:rFonts w:eastAsiaTheme="minorEastAsia"/>
        </w:rPr>
        <w:t>and</w:t>
      </w:r>
      <w:r>
        <w:rPr>
          <w:rFonts w:eastAsiaTheme="minorEastAsia"/>
          <w:b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</m:acc>
            <m:ctrlPr>
              <w:rPr>
                <w:rFonts w:ascii="Cambria Math" w:eastAsiaTheme="minorEastAsia" w:hAnsi="Cambria Math"/>
                <w:i/>
              </w:rPr>
            </m:ctrlP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are the matched filer outputs associated with the first and second set of sub-carriers, respectively. The decision region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reads</w:t>
      </w:r>
    </w:p>
    <w:p w14:paraId="5736EA37" w14:textId="77777777" w:rsidR="009F155A" w:rsidRPr="007B75F9" w:rsidRDefault="009F155A" w:rsidP="009F155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∈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cr m:val="double-struck"/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p>
              <m:r>
                <m:rPr>
                  <m:scr m:val="fraktur"/>
                  <m:sty m:val="bi"/>
                </m:rPr>
                <w:rPr>
                  <w:rFonts w:ascii="Cambria Math" w:hAnsi="Cambria Math"/>
                </w:rPr>
                <m:t>: R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</m:acc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</m:acc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&gt;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</m:oMath>
      </m:oMathPara>
    </w:p>
    <w:p w14:paraId="70C41E76" w14:textId="77777777" w:rsidR="009F155A" w:rsidRDefault="009F155A" w:rsidP="009F155A">
      <w:pPr>
        <w:rPr>
          <w:rFonts w:eastAsiaTheme="minorEastAsia"/>
        </w:rPr>
      </w:pPr>
      <w:r>
        <w:rPr>
          <w:rFonts w:eastAsiaTheme="minorEastAsia"/>
        </w:rPr>
        <w:t xml:space="preserve">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K</m:t>
                </m:r>
              </m:e>
            </m:rad>
          </m:den>
        </m:f>
        <m:r>
          <w:rPr>
            <w:rFonts w:ascii="Cambria Math" w:hAnsi="Cambria Math"/>
          </w:rPr>
          <m:t>, ∀k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>=1/M</m:t>
        </m:r>
      </m:oMath>
      <w:r>
        <w:rPr>
          <w:rFonts w:eastAsiaTheme="minorEastAsia"/>
        </w:rPr>
        <w:t xml:space="preserve"> we obtain</w:t>
      </w:r>
    </w:p>
    <w:p w14:paraId="2ED196F2" w14:textId="77777777" w:rsidR="009F155A" w:rsidRPr="007B75F9" w:rsidRDefault="009F155A" w:rsidP="009F155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∈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cr m:val="double-struck"/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 xml:space="preserve">: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  <m:e>
                  <m:r>
                    <m:rPr>
                      <m:scr m:val="fraktur"/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</m:acc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1k</m:t>
                          </m:r>
                        </m:sub>
                      </m:sSub>
                    </m:e>
                  </m:d>
                  <m:r>
                    <m:rPr>
                      <m:scr m:val="fraktur"/>
                      <m:sty m:val="bi"/>
                    </m:rPr>
                    <w:rPr>
                      <w:rFonts w:ascii="Cambria Math" w:hAnsi="Cambria Math"/>
                    </w:rPr>
                    <m:t>-R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</m:acc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2k</m:t>
                          </m:r>
                        </m:sub>
                      </m:sSub>
                    </m:e>
                  </m:d>
                </m:e>
              </m:nary>
              <m:r>
                <m:rPr>
                  <m:sty m:val="bi"/>
                </m:rPr>
                <w:rPr>
                  <w:rFonts w:ascii="Cambria Math" w:hAnsi="Cambria Math"/>
                </w:rPr>
                <m:t>&gt;</m:t>
              </m:r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rad>
                </m:den>
              </m:f>
            </m:e>
          </m:d>
        </m:oMath>
      </m:oMathPara>
    </w:p>
    <w:p w14:paraId="399881FA" w14:textId="77777777" w:rsidR="009F155A" w:rsidRDefault="009F155A" w:rsidP="009F155A">
      <w:pPr>
        <w:rPr>
          <w:rFonts w:eastAsiaTheme="minorEastAsia"/>
        </w:rPr>
      </w:pPr>
      <w:r>
        <w:t xml:space="preserve">In case of DFT-MC-OOK, there are </w:t>
      </w:r>
      <m:oMath>
        <m:r>
          <w:rPr>
            <w:rFonts w:ascii="Cambria Math" w:hAnsi="Cambria Math"/>
          </w:rPr>
          <m:t>B</m:t>
        </m:r>
      </m:oMath>
      <w:r>
        <w:rPr>
          <w:rFonts w:eastAsiaTheme="minorEastAsia"/>
        </w:rPr>
        <w:t xml:space="preserve"> coded bits transmitted per OFDM symbol, i.e. we have </w:t>
      </w:r>
      <m:oMath>
        <m:r>
          <w:rPr>
            <w:rFonts w:ascii="Cambria Math" w:eastAsiaTheme="minorEastAsia" w:hAnsi="Cambria Math"/>
          </w:rPr>
          <m:t>M=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B</m:t>
            </m:r>
          </m:sup>
        </m:sSup>
      </m:oMath>
      <w:r>
        <w:rPr>
          <w:rFonts w:eastAsiaTheme="minorEastAsia"/>
        </w:rPr>
        <w:t xml:space="preserve"> possible messages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>
        <w:rPr>
          <w:rFonts w:eastAsiaTheme="minorEastAsia"/>
        </w:rPr>
        <w:t>. Those bits are decoded jointly using the MAP metric above.</w:t>
      </w:r>
    </w:p>
    <w:p w14:paraId="30FA6F21" w14:textId="4B74057C" w:rsidR="009F155A" w:rsidRDefault="004737B3" w:rsidP="004737B3">
      <w:pPr>
        <w:pStyle w:val="Heading2"/>
        <w:numPr>
          <w:ilvl w:val="1"/>
          <w:numId w:val="8"/>
        </w:numPr>
        <w:rPr>
          <w:rFonts w:eastAsiaTheme="minorEastAsia"/>
        </w:rPr>
      </w:pPr>
      <w:r>
        <w:rPr>
          <w:rFonts w:eastAsiaTheme="minorEastAsia"/>
        </w:rPr>
        <w:lastRenderedPageBreak/>
        <w:t>Coherent reception with unknown channel</w:t>
      </w:r>
    </w:p>
    <w:p w14:paraId="7F289885" w14:textId="77777777" w:rsidR="004737B3" w:rsidRDefault="004737B3" w:rsidP="004737B3">
      <w:pPr>
        <w:rPr>
          <w:rFonts w:eastAsiaTheme="minorEastAsia"/>
        </w:rPr>
      </w:pPr>
      <w:r>
        <w:rPr>
          <w:rFonts w:eastAsiaTheme="minorEastAsia"/>
        </w:rPr>
        <w:t>We consider a coherent reception but without access to a channel estimate. In this case the optimal receiver is given by</w:t>
      </w:r>
    </w:p>
    <w:p w14:paraId="53702AA4" w14:textId="77777777" w:rsidR="004737B3" w:rsidRPr="003109F6" w:rsidRDefault="004737B3" w:rsidP="004737B3">
      <w:pPr>
        <w:rPr>
          <w:rFonts w:eastAsiaTheme="minorEastAsia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m</m:t>
              </m:r>
            </m:e>
          </m:ac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argmax</m:t>
                  </m:r>
                </m:e>
                <m:lim>
                  <m:r>
                    <w:rPr>
                      <w:rFonts w:ascii="Cambria Math" w:hAnsi="Cambria Math"/>
                    </w:rPr>
                    <m:t>m</m:t>
                  </m:r>
                </m:lim>
              </m:limLow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sup>
                          </m:sSub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func>
        </m:oMath>
      </m:oMathPara>
    </w:p>
    <w:p w14:paraId="3D0331A6" w14:textId="74776A3A" w:rsidR="004737B3" w:rsidRPr="004737B3" w:rsidRDefault="00C37A3A" w:rsidP="004737B3">
      <w:r>
        <w:t>The receiver correlates the received signal with all possible transmit messages.</w:t>
      </w:r>
    </w:p>
    <w:p w14:paraId="16D483C2" w14:textId="4C64819A" w:rsidR="009F155A" w:rsidRDefault="007A2C5E" w:rsidP="007A2C5E">
      <w:pPr>
        <w:pStyle w:val="Heading1"/>
        <w:numPr>
          <w:ilvl w:val="0"/>
          <w:numId w:val="8"/>
        </w:numPr>
      </w:pPr>
      <w:r>
        <w:t>Receiver algorithms for VH-coding structure</w:t>
      </w:r>
    </w:p>
    <w:p w14:paraId="68CDA853" w14:textId="77777777" w:rsidR="007A2C5E" w:rsidRDefault="007A2C5E" w:rsidP="007A2C5E">
      <w:r>
        <w:t>The optimal ML receiver is given by</w:t>
      </w:r>
    </w:p>
    <w:p w14:paraId="34BF5C1C" w14:textId="77777777" w:rsidR="007A2C5E" w:rsidRDefault="007A2C5E" w:rsidP="007A2C5E">
      <w:pPr>
        <w:rPr>
          <w:rFonts w:eastAsiaTheme="minorEastAsia"/>
        </w:rPr>
      </w:pPr>
      <w:r w:rsidRPr="00F0341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5C223" wp14:editId="74455E67">
                <wp:simplePos x="0" y="0"/>
                <wp:positionH relativeFrom="column">
                  <wp:posOffset>0</wp:posOffset>
                </wp:positionH>
                <wp:positionV relativeFrom="paragraph">
                  <wp:posOffset>1590</wp:posOffset>
                </wp:positionV>
                <wp:extent cx="5771297" cy="1027397"/>
                <wp:effectExtent l="0" t="0" r="0" b="0"/>
                <wp:wrapTopAndBottom/>
                <wp:docPr id="191" name="TextBox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1297" cy="102739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82131CC" w14:textId="77777777" w:rsidR="00CD6229" w:rsidRDefault="00CD6229" w:rsidP="007A2C5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acc>
                                  <m:acc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36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  <w:kern w:val="24"/>
                                        <w:sz w:val="22"/>
                                        <w:szCs w:val="36"/>
                                      </w:rPr>
                                      <m:t>m</m:t>
                                    </m:r>
                                  </m:e>
                                </m:acc>
                                <m:r>
                                  <w:rPr>
                                    <w:rFonts w:ascii="Cambria Math" w:hAnsi="Cambria Math" w:cs="Calibri"/>
                                    <w:color w:val="000000" w:themeColor="text1"/>
                                    <w:kern w:val="24"/>
                                    <w:sz w:val="22"/>
                                    <w:szCs w:val="36"/>
                                  </w:rPr>
                                  <m:t>=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Calibri"/>
                                    <w:color w:val="000000" w:themeColor="text1"/>
                                    <w:kern w:val="24"/>
                                    <w:sz w:val="22"/>
                                    <w:szCs w:val="36"/>
                                  </w:rPr>
                                  <m:t>arg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36"/>
                                      </w:rPr>
                                    </m:ctrlPr>
                                  </m:funcPr>
                                  <m:fName>
                                    <m:limLow>
                                      <m:limLow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36"/>
                                          </w:rPr>
                                        </m:ctrlPr>
                                      </m:limLow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alibr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36"/>
                                          </w:rPr>
                                          <m:t>max</m:t>
                                        </m:r>
                                      </m:e>
                                      <m:lim>
                                        <m:r>
                                          <w:rPr>
                                            <w:rFonts w:ascii="Cambria Math" w:hAnsi="Cambria Math" w:cs="Calibr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36"/>
                                          </w:rPr>
                                          <m:t>m</m:t>
                                        </m:r>
                                      </m:lim>
                                    </m:limLow>
                                  </m:fName>
                                  <m:e>
                                    <m:nary>
                                      <m:naryPr>
                                        <m:chr m:val="∑"/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36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w:rPr>
                                            <w:rFonts w:ascii="Cambria Math" w:hAnsi="Cambria Math" w:cs="Calibr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36"/>
                                          </w:rPr>
                                          <m:t>p=1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="Calibr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36"/>
                                          </w:rPr>
                                          <m:t>P</m:t>
                                        </m:r>
                                      </m:sup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alibr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d>
                                              <m:dPr>
                                                <m:begChr m:val="‖"/>
                                                <m:endChr m:val="‖"/>
                                                <m:ctrlPr>
                                                  <w:rPr>
                                                    <w:rFonts w:ascii="Cambria Math" w:hAnsi="Cambria Math" w:cs="Calibr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36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nary>
                                                  <m:naryPr>
                                                    <m:chr m:val="∑"/>
                                                    <m:ctrlPr>
                                                      <w:rPr>
                                                        <w:rFonts w:ascii="Cambria Math" w:hAnsi="Cambria Math" w:cs="Calibr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36"/>
                                                      </w:rPr>
                                                    </m:ctrlPr>
                                                  </m:naryPr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36"/>
                                                      </w:rPr>
                                                      <m:t>l=1</m:t>
                                                    </m:r>
                                                  </m:sub>
                                                  <m:sup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36"/>
                                                      </w:rPr>
                                                      <m:t>L</m:t>
                                                    </m:r>
                                                  </m:sup>
                                                  <m:e>
                                                    <m:sSubSup>
                                                      <m:sSubSupPr>
                                                        <m:ctrlPr>
                                                          <w:rPr>
                                                            <w:rFonts w:ascii="Cambria Math" w:hAnsi="Cambria Math" w:cs="Calibri"/>
                                                            <w:i/>
                                                            <w:iCs/>
                                                            <w:color w:val="000000" w:themeColor="text1"/>
                                                            <w:kern w:val="24"/>
                                                            <w:sz w:val="22"/>
                                                            <w:szCs w:val="36"/>
                                                          </w:rPr>
                                                        </m:ctrlPr>
                                                      </m:sSubSupPr>
                                                      <m:e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 w:cs="Calibri"/>
                                                            <w:color w:val="000000" w:themeColor="text1"/>
                                                            <w:kern w:val="24"/>
                                                            <w:sz w:val="22"/>
                                                            <w:szCs w:val="36"/>
                                                          </w:rPr>
                                                          <m:t>r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 w:cs="Calibri"/>
                                                            <w:color w:val="000000" w:themeColor="text1"/>
                                                            <w:kern w:val="24"/>
                                                            <w:sz w:val="22"/>
                                                            <w:szCs w:val="36"/>
                                                          </w:rPr>
                                                          <m:t>l,p</m:t>
                                                        </m:r>
                                                      </m:sub>
                                                      <m:sup>
                                                        <m:r>
                                                          <m:rPr>
                                                            <m:sty m:val="p"/>
                                                          </m:rPr>
                                                          <w:rPr>
                                                            <w:rFonts w:ascii="Cambria Math" w:hAnsi="Cambria Math" w:cs="Calibri"/>
                                                            <w:color w:val="000000" w:themeColor="text1"/>
                                                            <w:kern w:val="24"/>
                                                            <w:sz w:val="22"/>
                                                            <w:szCs w:val="36"/>
                                                          </w:rPr>
                                                          <m:t>H</m:t>
                                                        </m:r>
                                                      </m:sup>
                                                    </m:sSubSup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 w:cs="Calibri"/>
                                                            <w:i/>
                                                            <w:iCs/>
                                                            <w:color w:val="000000" w:themeColor="text1"/>
                                                            <w:kern w:val="24"/>
                                                            <w:sz w:val="22"/>
                                                            <w:szCs w:val="36"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 w:cs="Calibri"/>
                                                            <w:color w:val="000000" w:themeColor="text1"/>
                                                            <w:kern w:val="24"/>
                                                            <w:sz w:val="22"/>
                                                            <w:szCs w:val="36"/>
                                                          </w:rPr>
                                                          <m:t>s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 w:cs="Calibri"/>
                                                            <w:color w:val="000000" w:themeColor="text1"/>
                                                            <w:kern w:val="24"/>
                                                            <w:sz w:val="22"/>
                                                            <w:szCs w:val="36"/>
                                                          </w:rPr>
                                                          <m:t>l,m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nary>
                                              </m:e>
                                            </m:d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 w:cs="Calibr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nary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95C223" id="TextBox 190" o:spid="_x0000_s1027" type="#_x0000_t202" style="position:absolute;margin-left:0;margin-top:.15pt;width:454.45pt;height:80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" filled="f" stroked="f">
                <v:textbox style="mso-fit-shape-to-text:t">
                  <w:txbxContent>
                    <w:p w14:paraId="382131CC" w14:textId="77777777" w:rsidR="00CD6229" w:rsidRDefault="00CD6229" w:rsidP="007A2C5E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acc>
                            <m:accPr>
                              <m:ctrlPr>
                                <w:rPr>
                                  <w:rFonts w:ascii="Cambria Math" w:hAnsi="Cambria Math" w:cs="Calibr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Calibr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m:t>m</m:t>
                              </m:r>
                            </m:e>
                          </m:acc>
                          <m:r>
                            <w:rPr>
                              <w:rFonts w:ascii="Cambria Math" w:hAnsi="Cambria Math" w:cs="Calibri"/>
                              <w:color w:val="000000" w:themeColor="text1"/>
                              <w:kern w:val="24"/>
                              <w:sz w:val="22"/>
                              <w:szCs w:val="36"/>
                            </w:rPr>
                            <m:t>=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Calibri"/>
                              <w:color w:val="000000" w:themeColor="text1"/>
                              <w:kern w:val="24"/>
                              <w:sz w:val="22"/>
                              <w:szCs w:val="36"/>
                            </w:rPr>
                            <m:t>arg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 w:cs="Calibr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m:ctrlPr>
                            </m:funcPr>
                            <m:fName>
                              <m:limLow>
                                <m:limLowPr>
                                  <m:ctrlPr>
                                    <w:rPr>
                                      <w:rFonts w:ascii="Cambria Math" w:hAnsi="Cambria Math" w:cs="Calibr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</m:ctrlPr>
                                </m:limLow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max</m:t>
                                  </m:r>
                                </m:e>
                                <m:lim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m</m:t>
                                  </m:r>
                                </m:lim>
                              </m:limLow>
                            </m:fName>
                            <m:e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hAnsi="Cambria Math" w:cs="Calibr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p=1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P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alibr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begChr m:val="‖"/>
                                          <m:endChr m:val="‖"/>
                                          <m:ctrlPr>
                                            <w:rPr>
                                              <w:rFonts w:ascii="Cambria Math" w:hAnsi="Cambria Math" w:cs="Calibr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36"/>
                                            </w:rPr>
                                          </m:ctrlPr>
                                        </m:dPr>
                                        <m:e>
                                          <m:nary>
                                            <m:naryPr>
                                              <m:chr m:val="∑"/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36"/>
                                                </w:rPr>
                                              </m:ctrlPr>
                                            </m:naryPr>
                                            <m:sub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36"/>
                                                </w:rPr>
                                                <m:t>l=1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36"/>
                                                </w:rPr>
                                                <m:t>L</m:t>
                                              </m:r>
                                            </m:sup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 w:cs="Calibr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22"/>
                                                      <w:szCs w:val="36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 w:cs="Calibri"/>
                                                      <w:color w:val="000000" w:themeColor="text1"/>
                                                      <w:kern w:val="24"/>
                                                      <w:sz w:val="22"/>
                                                      <w:szCs w:val="36"/>
                                                    </w:rPr>
                                                    <m:t>r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 w:cs="Calibri"/>
                                                      <w:color w:val="000000" w:themeColor="text1"/>
                                                      <w:kern w:val="24"/>
                                                      <w:sz w:val="22"/>
                                                      <w:szCs w:val="36"/>
                                                    </w:rPr>
                                                    <m:t>l,p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Calibri"/>
                                                      <w:color w:val="000000" w:themeColor="text1"/>
                                                      <w:kern w:val="24"/>
                                                      <w:sz w:val="22"/>
                                                      <w:szCs w:val="36"/>
                                                    </w:rPr>
                                                    <m:t>H</m:t>
                                                  </m:r>
                                                </m:sup>
                                              </m:sSubSup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 w:cs="Calibr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22"/>
                                                      <w:szCs w:val="36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 w:cs="Calibri"/>
                                                      <w:color w:val="000000" w:themeColor="text1"/>
                                                      <w:kern w:val="24"/>
                                                      <w:sz w:val="22"/>
                                                      <w:szCs w:val="36"/>
                                                    </w:rPr>
                                                    <m:t>s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 w:cs="Calibri"/>
                                                      <w:color w:val="000000" w:themeColor="text1"/>
                                                      <w:kern w:val="24"/>
                                                      <w:sz w:val="22"/>
                                                      <w:szCs w:val="36"/>
                                                    </w:rPr>
                                                    <m:t>l,m</m:t>
                                                  </m:r>
                                                </m:sub>
                                              </m:sSub>
                                            </m:e>
                                          </m:nary>
                                        </m:e>
                                      </m:d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Calibri"/>
                                          <w:color w:val="000000" w:themeColor="text1"/>
                                          <w:kern w:val="24"/>
                                          <w:sz w:val="22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nary>
                            </m:e>
                          </m:func>
                        </m:oMath>
                      </m:oMathPara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</m:oMath>
      <w:r>
        <w:rPr>
          <w:rFonts w:eastAsiaTheme="minorEastAsia"/>
        </w:rPr>
        <w:t xml:space="preserve"> is the hypothesis of message </w:t>
      </w:r>
      <m:oMath>
        <m: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</w:rPr>
        <w:t xml:space="preserve"> in symbol </w:t>
      </w:r>
      <m:oMath>
        <m:r>
          <w:rPr>
            <w:rFonts w:ascii="Cambria Math" w:eastAsiaTheme="minorEastAsia" w:hAnsi="Cambria Math"/>
          </w:rPr>
          <m:t>l</m:t>
        </m:r>
      </m:oMath>
      <w:r>
        <w:rPr>
          <w:rFonts w:eastAsiaTheme="minorEastAsia"/>
        </w:rPr>
        <w:t>.</w:t>
      </w:r>
    </w:p>
    <w:p w14:paraId="2C3D5D7D" w14:textId="4A750496" w:rsidR="007A2C5E" w:rsidRDefault="007A2C5E" w:rsidP="007A2C5E">
      <w:pPr>
        <w:rPr>
          <w:rFonts w:eastAsia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40EB8F" wp14:editId="4FC16F80">
                <wp:simplePos x="0" y="0"/>
                <wp:positionH relativeFrom="column">
                  <wp:posOffset>568325</wp:posOffset>
                </wp:positionH>
                <wp:positionV relativeFrom="paragraph">
                  <wp:posOffset>1286510</wp:posOffset>
                </wp:positionV>
                <wp:extent cx="4706620" cy="635"/>
                <wp:effectExtent l="0" t="0" r="0" b="0"/>
                <wp:wrapTopAndBottom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66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C8FA3FA" w14:textId="1135296E" w:rsidR="00CD6229" w:rsidRDefault="00CD6229" w:rsidP="007A2C5E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bookmarkStart w:id="5" w:name="_Ref115433962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>
                              <w:fldChar w:fldCharType="end"/>
                            </w:r>
                            <w:bookmarkEnd w:id="5"/>
                            <w:r>
                              <w:t xml:space="preserve">: </w:t>
                            </w:r>
                            <w:r w:rsidRPr="002F510C">
                              <w:t>Hierarchical reduced complexity detection.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0EB8F" id="Text Box 3" o:spid="_x0000_s1028" type="#_x0000_t202" style="position:absolute;margin-left:44.75pt;margin-top:101.3pt;width:370.6pt;height: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" stroked="f">
                <v:textbox style="mso-fit-shape-to-text:t" inset="0,0,0,0">
                  <w:txbxContent>
                    <w:p w14:paraId="1C8FA3FA" w14:textId="1135296E" w:rsidR="00CD6229" w:rsidRDefault="00CD6229" w:rsidP="007A2C5E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bookmarkStart w:id="6" w:name="_Ref115433962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3</w:t>
                      </w:r>
                      <w:r>
                        <w:fldChar w:fldCharType="end"/>
                      </w:r>
                      <w:bookmarkEnd w:id="6"/>
                      <w:r>
                        <w:t xml:space="preserve">: </w:t>
                      </w:r>
                      <w:r w:rsidRPr="002F510C">
                        <w:t>Hierarchical reduced complexity detection.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/>
          <w:noProof/>
        </w:rPr>
        <w:drawing>
          <wp:anchor distT="0" distB="0" distL="114300" distR="114300" simplePos="0" relativeHeight="251663360" behindDoc="0" locked="0" layoutInCell="1" allowOverlap="1" wp14:anchorId="719DBAFD" wp14:editId="04F00656">
            <wp:simplePos x="0" y="0"/>
            <wp:positionH relativeFrom="column">
              <wp:posOffset>568800</wp:posOffset>
            </wp:positionH>
            <wp:positionV relativeFrom="paragraph">
              <wp:posOffset>528770</wp:posOffset>
            </wp:positionV>
            <wp:extent cx="4706620" cy="701040"/>
            <wp:effectExtent l="0" t="0" r="0" b="3810"/>
            <wp:wrapTopAndBottom/>
            <wp:docPr id="558" name="Picture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62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 xml:space="preserve">However, the VH-code structure allows for a hierarchical detection, reduced complexity, where messages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v0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v1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</m:sSub>
      </m:oMath>
      <w:r>
        <w:rPr>
          <w:rFonts w:eastAsiaTheme="minorEastAsia"/>
        </w:rPr>
        <w:t xml:space="preserve"> are detected separately. The block-diagram is shown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_Ref115433962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815F5F">
        <w:t xml:space="preserve">Figure </w:t>
      </w:r>
      <w:r w:rsidR="00815F5F">
        <w:rPr>
          <w:noProof/>
        </w:rPr>
        <w:t>3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</w:p>
    <w:p w14:paraId="49384A8B" w14:textId="77777777" w:rsidR="007A2C5E" w:rsidRDefault="007A2C5E" w:rsidP="007A2C5E">
      <w:pPr>
        <w:rPr>
          <w:rFonts w:eastAsiaTheme="minorEastAsia"/>
        </w:rPr>
      </w:pPr>
    </w:p>
    <w:p w14:paraId="0F9090F0" w14:textId="77777777" w:rsidR="007A2C5E" w:rsidRDefault="007A2C5E" w:rsidP="007A2C5E">
      <w:pPr>
        <w:rPr>
          <w:rFonts w:eastAsiaTheme="minorEastAsia"/>
        </w:rPr>
      </w:pPr>
      <w:r w:rsidRPr="00F03419"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7BA40F" wp14:editId="4651DB38">
                <wp:simplePos x="0" y="0"/>
                <wp:positionH relativeFrom="column">
                  <wp:posOffset>885190</wp:posOffset>
                </wp:positionH>
                <wp:positionV relativeFrom="paragraph">
                  <wp:posOffset>282575</wp:posOffset>
                </wp:positionV>
                <wp:extent cx="3503930" cy="724535"/>
                <wp:effectExtent l="0" t="0" r="0" b="0"/>
                <wp:wrapTopAndBottom/>
                <wp:docPr id="14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3930" cy="724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EBC4C74" w14:textId="77777777" w:rsidR="00CD6229" w:rsidRPr="00F03419" w:rsidRDefault="00CD6229" w:rsidP="007A2C5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8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 w:cs="Calibr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8"/>
                                          </w:rPr>
                                          <m:t>m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hAnsi="Cambria Math" w:cs="Calibri"/>
                                        <w:color w:val="000000" w:themeColor="text1"/>
                                        <w:kern w:val="24"/>
                                        <w:sz w:val="22"/>
                                        <w:szCs w:val="28"/>
                                      </w:rPr>
                                      <m:t>v0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Calibri"/>
                                    <w:color w:val="000000" w:themeColor="text1"/>
                                    <w:kern w:val="24"/>
                                    <w:sz w:val="22"/>
                                    <w:szCs w:val="28"/>
                                  </w:rPr>
                                  <m:t>=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 w:cs="Calibri"/>
                                    <w:color w:val="000000" w:themeColor="text1"/>
                                    <w:kern w:val="24"/>
                                    <w:sz w:val="22"/>
                                    <w:szCs w:val="28"/>
                                  </w:rPr>
                                  <m:t>arg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28"/>
                                      </w:rPr>
                                    </m:ctrlPr>
                                  </m:funcPr>
                                  <m:fName>
                                    <m:limLow>
                                      <m:limLow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8"/>
                                          </w:rPr>
                                        </m:ctrlPr>
                                      </m:limLow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alibr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8"/>
                                          </w:rPr>
                                          <m:t>max</m:t>
                                        </m:r>
                                      </m:e>
                                      <m:li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Calibr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2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cs="Calibr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28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="Calibr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28"/>
                                              </w:rPr>
                                              <m:t>v0</m:t>
                                            </m:r>
                                          </m:sub>
                                        </m:sSub>
                                      </m:lim>
                                    </m:limLow>
                                  </m:fName>
                                  <m:e>
                                    <m:nary>
                                      <m:naryPr>
                                        <m:chr m:val="∑"/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8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w:rPr>
                                            <w:rFonts w:ascii="Cambria Math" w:hAnsi="Cambria Math" w:cs="Calibr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8"/>
                                          </w:rPr>
                                          <m:t>p=1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="Calibr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8"/>
                                          </w:rPr>
                                          <m:t>P</m:t>
                                        </m:r>
                                      </m:sup>
                                      <m:e>
                                        <m:nary>
                                          <m:naryPr>
                                            <m:chr m:val="∑"/>
                                            <m:ctrlPr>
                                              <w:rPr>
                                                <w:rFonts w:ascii="Cambria Math" w:hAnsi="Cambria Math" w:cs="Calibr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28"/>
                                              </w:rPr>
                                            </m:ctrlPr>
                                          </m:naryPr>
                                          <m:sub>
                                            <m:r>
                                              <w:rPr>
                                                <w:rFonts w:ascii="Cambria Math" w:hAnsi="Cambria Math" w:cs="Calibr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28"/>
                                              </w:rPr>
                                              <m:t>l=1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="Calibr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28"/>
                                              </w:rPr>
                                              <m:t>L</m:t>
                                            </m:r>
                                          </m:sup>
                                          <m:e>
                                            <m:nary>
                                              <m:naryPr>
                                                <m:chr m:val="∑"/>
                                                <m:ctrlPr>
                                                  <w:rPr>
                                                    <w:rFonts w:ascii="Cambria Math" w:hAnsi="Cambria Math" w:cs="Calibr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28"/>
                                                  </w:rPr>
                                                </m:ctrlPr>
                                              </m:naryPr>
                                              <m:sub>
                                                <m:r>
                                                  <w:rPr>
                                                    <w:rFonts w:ascii="Cambria Math" w:hAnsi="Cambria Math" w:cs="Calibri"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28"/>
                                                  </w:rPr>
                                                  <m:t>k=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 w:cs="Calibr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  <m:t>m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  <m:t>v0</m:t>
                                                    </m:r>
                                                  </m:sub>
                                                </m:sSub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 w:cs="Calibr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  <m:t>K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  <m:t>B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m:rPr>
                                                    <m:brk m:alnAt="1"/>
                                                  </m:rPr>
                                                  <w:rPr>
                                                    <w:rFonts w:ascii="Cambria Math" w:hAnsi="Cambria Math" w:cs="Calibri"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28"/>
                                                  </w:rPr>
                                                  <m:t>+1</m:t>
                                                </m:r>
                                              </m:sub>
                                              <m:sup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 w:cs="Calibr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  <m:t>m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  <m:t>v0</m:t>
                                                    </m:r>
                                                  </m:sub>
                                                </m:sSub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 w:cs="Calibr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  <m:t>K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  <m:t>B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hAnsi="Cambria Math" w:cs="Calibri"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28"/>
                                                  </w:rPr>
                                                  <m:t>+1+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 w:cs="Calibr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  <m:t>K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  <m:t>B</m:t>
                                                    </m:r>
                                                  </m:sub>
                                                </m:sSub>
                                              </m:sup>
                                              <m:e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 w:cs="Calibr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d>
                                                      <m:dPr>
                                                        <m:begChr m:val="‖"/>
                                                        <m:endChr m:val="‖"/>
                                                        <m:ctrlPr>
                                                          <w:rPr>
                                                            <w:rFonts w:ascii="Cambria Math" w:hAnsi="Cambria Math" w:cs="Calibri"/>
                                                            <w:i/>
                                                            <w:iCs/>
                                                            <w:color w:val="000000" w:themeColor="text1"/>
                                                            <w:kern w:val="24"/>
                                                            <w:sz w:val="22"/>
                                                            <w:szCs w:val="28"/>
                                                          </w:rPr>
                                                        </m:ctrlPr>
                                                      </m:dPr>
                                                      <m:e>
                                                        <m:sSub>
                                                          <m:sSubPr>
                                                            <m:ctrlPr>
                                                              <w:rPr>
                                                                <w:rFonts w:ascii="Cambria Math" w:hAnsi="Cambria Math" w:cs="Calibri"/>
                                                                <w:i/>
                                                                <w:iCs/>
                                                                <w:color w:val="000000" w:themeColor="text1"/>
                                                                <w:kern w:val="24"/>
                                                                <w:sz w:val="22"/>
                                                                <w:szCs w:val="28"/>
                                                              </w:rPr>
                                                            </m:ctrlPr>
                                                          </m:sSubPr>
                                                          <m:e>
                                                            <m:r>
                                                              <w:rPr>
                                                                <w:rFonts w:ascii="Cambria Math" w:hAnsi="Cambria Math" w:cs="Calibri"/>
                                                                <w:color w:val="000000" w:themeColor="text1"/>
                                                                <w:kern w:val="24"/>
                                                                <w:sz w:val="22"/>
                                                                <w:szCs w:val="28"/>
                                                              </w:rPr>
                                                              <m:t>r</m:t>
                                                            </m:r>
                                                          </m:e>
                                                          <m:sub>
                                                            <m:r>
                                                              <w:rPr>
                                                                <w:rFonts w:ascii="Cambria Math" w:hAnsi="Cambria Math" w:cs="Calibri"/>
                                                                <w:color w:val="000000" w:themeColor="text1"/>
                                                                <w:kern w:val="24"/>
                                                                <w:sz w:val="22"/>
                                                                <w:szCs w:val="28"/>
                                                              </w:rPr>
                                                              <m:t>k,l,p</m:t>
                                                            </m:r>
                                                          </m:sub>
                                                        </m:sSub>
                                                      </m:e>
                                                    </m:d>
                                                  </m:e>
                                                  <m:sup>
                                                    <m:r>
                                                      <w:rPr>
                                                        <w:rFonts w:ascii="Cambria Math" w:hAnsi="Cambria Math" w:cs="Calibri"/>
                                                        <w:color w:val="000000" w:themeColor="text1"/>
                                                        <w:kern w:val="24"/>
                                                        <w:sz w:val="22"/>
                                                        <w:szCs w:val="28"/>
                                                      </w:rPr>
                                                      <m:t>2</m:t>
                                                    </m:r>
                                                  </m:sup>
                                                </m:sSup>
                                              </m:e>
                                            </m:nary>
                                          </m:e>
                                        </m:nary>
                                      </m:e>
                                    </m:nary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7BA40F" id="TextBox 13" o:spid="_x0000_s1029" type="#_x0000_t202" style="position:absolute;margin-left:69.7pt;margin-top:22.25pt;width:275.9pt;height:57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" filled="f" stroked="f">
                <v:textbox style="mso-fit-shape-to-text:t">
                  <w:txbxContent>
                    <w:p w14:paraId="0EBC4C74" w14:textId="77777777" w:rsidR="00CD6229" w:rsidRPr="00F03419" w:rsidRDefault="00CD6229" w:rsidP="007A2C5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m:oMathPara>
                        <m:oMathParaPr>
                          <m:jc m:val="center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Calibr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28"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 w:cs="Calibr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28"/>
                                    </w:rPr>
                                    <m:t>m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 w:cs="Calibri"/>
                                  <w:color w:val="000000" w:themeColor="text1"/>
                                  <w:kern w:val="24"/>
                                  <w:sz w:val="22"/>
                                  <w:szCs w:val="28"/>
                                </w:rPr>
                                <m:t>v0</m:t>
                              </m:r>
                            </m:sub>
                          </m:sSub>
                          <m:r>
                            <w:rPr>
                              <w:rFonts w:ascii="Cambria Math" w:hAnsi="Cambria Math" w:cs="Calibri"/>
                              <w:color w:val="000000" w:themeColor="text1"/>
                              <w:kern w:val="24"/>
                              <w:sz w:val="22"/>
                              <w:szCs w:val="28"/>
                            </w:rPr>
                            <m:t>=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 w:cs="Calibri"/>
                              <w:color w:val="000000" w:themeColor="text1"/>
                              <w:kern w:val="24"/>
                              <w:sz w:val="22"/>
                              <w:szCs w:val="28"/>
                            </w:rPr>
                            <m:t>arg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 w:cs="Calibr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28"/>
                                </w:rPr>
                              </m:ctrlPr>
                            </m:funcPr>
                            <m:fName>
                              <m:limLow>
                                <m:limLowPr>
                                  <m:ctrlPr>
                                    <w:rPr>
                                      <w:rFonts w:ascii="Cambria Math" w:hAnsi="Cambria Math" w:cs="Calibr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8"/>
                                    </w:rPr>
                                  </m:ctrlPr>
                                </m:limLow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28"/>
                                    </w:rPr>
                                    <m:t>max</m:t>
                                  </m:r>
                                </m:e>
                                <m:li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Calibr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Calibri"/>
                                          <w:color w:val="000000" w:themeColor="text1"/>
                                          <w:kern w:val="24"/>
                                          <w:sz w:val="22"/>
                                          <w:szCs w:val="28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Calibri"/>
                                          <w:color w:val="000000" w:themeColor="text1"/>
                                          <w:kern w:val="24"/>
                                          <w:sz w:val="22"/>
                                          <w:szCs w:val="28"/>
                                        </w:rPr>
                                        <m:t>v0</m:t>
                                      </m:r>
                                    </m:sub>
                                  </m:sSub>
                                </m:lim>
                              </m:limLow>
                            </m:fName>
                            <m:e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hAnsi="Cambria Math" w:cs="Calibr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8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28"/>
                                    </w:rPr>
                                    <m:t>p=1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28"/>
                                    </w:rPr>
                                    <m:t>P</m:t>
                                  </m:r>
                                </m:sup>
                                <m:e>
                                  <m:nary>
                                    <m:naryPr>
                                      <m:chr m:val="∑"/>
                                      <m:ctrlPr>
                                        <w:rPr>
                                          <w:rFonts w:ascii="Cambria Math" w:hAnsi="Cambria Math" w:cs="Calibr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8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 w:cs="Calibri"/>
                                          <w:color w:val="000000" w:themeColor="text1"/>
                                          <w:kern w:val="24"/>
                                          <w:sz w:val="22"/>
                                          <w:szCs w:val="28"/>
                                        </w:rPr>
                                        <m:t>l=1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="Calibri"/>
                                          <w:color w:val="000000" w:themeColor="text1"/>
                                          <w:kern w:val="24"/>
                                          <w:sz w:val="22"/>
                                          <w:szCs w:val="28"/>
                                        </w:rPr>
                                        <m:t>L</m:t>
                                      </m:r>
                                    </m:sup>
                                    <m:e>
                                      <m:nary>
                                        <m:naryPr>
                                          <m:chr m:val="∑"/>
                                          <m:ctrlPr>
                                            <w:rPr>
                                              <w:rFonts w:ascii="Cambria Math" w:hAnsi="Cambria Math" w:cs="Calibr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28"/>
                                            </w:rPr>
                                          </m:ctrlPr>
                                        </m:naryPr>
                                        <m:sub>
                                          <m:r>
                                            <w:rPr>
                                              <w:rFonts w:ascii="Cambria Math" w:hAnsi="Cambria Math" w:cs="Calibr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28"/>
                                            </w:rPr>
                                            <m:t>k=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  <m:t>m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  <m:t>v0</m:t>
                                              </m:r>
                                            </m:sub>
                                          </m:s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  <m:t>K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  <m:t>B</m:t>
                                              </m:r>
                                            </m:sub>
                                          </m:sSub>
                                          <m:r>
                                            <m:rPr>
                                              <m:brk m:alnAt="1"/>
                                            </m:rPr>
                                            <w:rPr>
                                              <w:rFonts w:ascii="Cambria Math" w:hAnsi="Cambria Math" w:cs="Calibr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28"/>
                                            </w:rPr>
                                            <m:t>+1</m:t>
                                          </m:r>
                                        </m:sub>
                                        <m:sup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  <m:t>m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  <m:t>v0</m:t>
                                              </m:r>
                                            </m:sub>
                                          </m:s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  <m:t>K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  <m:t>B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 w:cs="Calibr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28"/>
                                            </w:rPr>
                                            <m:t>+1+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  <m:t>K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  <m:t>B</m:t>
                                              </m:r>
                                            </m:sub>
                                          </m:sSub>
                                        </m:sup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</m:ctrlPr>
                                            </m:sSupPr>
                                            <m:e>
                                              <m:d>
                                                <m:dPr>
                                                  <m:begChr m:val="‖"/>
                                                  <m:endChr m:val="‖"/>
                                                  <m:ctrlPr>
                                                    <w:rPr>
                                                      <w:rFonts w:ascii="Cambria Math" w:hAnsi="Cambria Math" w:cs="Calibr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22"/>
                                                      <w:szCs w:val="2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hAnsi="Cambria Math" w:cs="Calibr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22"/>
                                                          <w:szCs w:val="2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 w:cs="Calibri"/>
                                                          <w:color w:val="000000" w:themeColor="text1"/>
                                                          <w:kern w:val="24"/>
                                                          <w:sz w:val="22"/>
                                                          <w:szCs w:val="28"/>
                                                        </w:rPr>
                                                        <m:t>r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hAnsi="Cambria Math" w:cs="Calibri"/>
                                                          <w:color w:val="000000" w:themeColor="text1"/>
                                                          <w:kern w:val="24"/>
                                                          <w:sz w:val="22"/>
                                                          <w:szCs w:val="28"/>
                                                        </w:rPr>
                                                        <m:t>k,l,p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 w:cs="Calibri"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8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</m:e>
                                      </m:nary>
                                    </m:e>
                                  </m:nary>
                                </m:e>
                              </m:nary>
                            </m:e>
                          </m:func>
                        </m:oMath>
                      </m:oMathPara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/>
        </w:rPr>
        <w:t xml:space="preserve">First,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v0</m:t>
            </m:r>
          </m:sub>
        </m:sSub>
      </m:oMath>
      <w:r>
        <w:rPr>
          <w:rFonts w:eastAsiaTheme="minorEastAsia"/>
        </w:rPr>
        <w:t xml:space="preserve"> is decoded with an energy detector, i.e. after aligning the offsets per OFDM symbol, we have</w:t>
      </w:r>
    </w:p>
    <w:p w14:paraId="381503E1" w14:textId="77777777" w:rsidR="007A2C5E" w:rsidRDefault="007A2C5E" w:rsidP="007A2C5E">
      <w:pPr>
        <w:rPr>
          <w:rFonts w:eastAsiaTheme="minorEastAsia"/>
        </w:rPr>
      </w:pPr>
      <w:r>
        <w:rPr>
          <w:rFonts w:eastAsiaTheme="minorEastAsia"/>
        </w:rPr>
        <w:t xml:space="preserve">In the next step,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v1</m:t>
            </m:r>
          </m:sub>
        </m:sSub>
      </m:oMath>
      <w:r>
        <w:rPr>
          <w:rFonts w:eastAsiaTheme="minorEastAsia"/>
        </w:rPr>
        <w:t xml:space="preserve"> is detected under different hypothesis </w:t>
      </w:r>
      <m:oMath>
        <m:sSub>
          <m:sSubPr>
            <m:ctrlPr>
              <w:rPr>
                <w:rFonts w:ascii="Cambria Math" w:hAnsi="Cambria Math" w:cs="Calibri"/>
                <w:i/>
                <w:iCs/>
                <w:color w:val="000000" w:themeColor="text1"/>
                <w:kern w:val="24"/>
                <w:szCs w:val="28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 w:cs="Calibri"/>
                    <w:i/>
                    <w:iCs/>
                    <w:color w:val="000000" w:themeColor="text1"/>
                    <w:kern w:val="24"/>
                    <w:szCs w:val="28"/>
                  </w:rPr>
                </m:ctrlPr>
              </m:accPr>
              <m:e>
                <m:r>
                  <w:rPr>
                    <w:rFonts w:ascii="Cambria Math" w:hAnsi="Cambria Math" w:cs="Calibri"/>
                    <w:color w:val="000000" w:themeColor="text1"/>
                    <w:kern w:val="24"/>
                    <w:szCs w:val="28"/>
                  </w:rPr>
                  <m:t>m</m:t>
                </m:r>
              </m:e>
            </m:acc>
          </m:e>
          <m:sub>
            <m:r>
              <w:rPr>
                <w:rFonts w:ascii="Cambria Math" w:hAnsi="Cambria Math" w:cs="Calibri"/>
                <w:color w:val="000000" w:themeColor="text1"/>
                <w:kern w:val="24"/>
                <w:szCs w:val="28"/>
              </w:rPr>
              <m:t>v0</m:t>
            </m:r>
          </m:sub>
        </m:sSub>
      </m:oMath>
      <w:r>
        <w:rPr>
          <w:rFonts w:eastAsiaTheme="minorEastAsia"/>
          <w:iCs/>
          <w:color w:val="000000" w:themeColor="text1"/>
          <w:kern w:val="24"/>
          <w:szCs w:val="28"/>
        </w:rPr>
        <w:t xml:space="preserve">, by correlating with all possible sequences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kern w:val="24"/>
                <w:szCs w:val="28"/>
              </w:rPr>
              <m:t>s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kern w:val="24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Cs w:val="28"/>
                  </w:rPr>
                  <m:t>v1</m:t>
                </m:r>
              </m:sub>
            </m:sSub>
          </m:sub>
        </m:sSub>
      </m:oMath>
      <w:r>
        <w:rPr>
          <w:rFonts w:eastAsiaTheme="minorEastAsia"/>
          <w:iCs/>
          <w:color w:val="000000" w:themeColor="text1"/>
          <w:kern w:val="24"/>
          <w:szCs w:val="28"/>
        </w:rPr>
        <w:t>.</w:t>
      </w:r>
    </w:p>
    <w:p w14:paraId="1942AD86" w14:textId="1640ADC0" w:rsidR="007A2C5E" w:rsidRPr="00494285" w:rsidRDefault="007A2C5E" w:rsidP="007A2C5E">
      <w:pPr>
        <w:pStyle w:val="NormalWeb"/>
        <w:spacing w:before="0" w:beforeAutospacing="0" w:after="0" w:afterAutospacing="0"/>
        <w:rPr>
          <w:iCs/>
          <w:color w:val="000000" w:themeColor="text1"/>
          <w:kern w:val="24"/>
          <w:sz w:val="22"/>
          <w:szCs w:val="36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 w:cs="Calibri"/>
                  <w:i/>
                  <w:iCs/>
                  <w:color w:val="000000" w:themeColor="text1"/>
                  <w:kern w:val="24"/>
                  <w:sz w:val="22"/>
                  <w:szCs w:val="36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Calibri"/>
                      <w:i/>
                      <w:iCs/>
                      <w:color w:val="000000" w:themeColor="text1"/>
                      <w:kern w:val="24"/>
                      <w:sz w:val="22"/>
                      <w:szCs w:val="36"/>
                    </w:rPr>
                  </m:ctrlPr>
                </m:accPr>
                <m:e>
                  <m:r>
                    <w:rPr>
                      <w:rFonts w:ascii="Cambria Math" w:hAnsi="Cambria Math" w:cs="Calibri"/>
                      <w:color w:val="000000" w:themeColor="text1"/>
                      <w:kern w:val="24"/>
                      <w:sz w:val="22"/>
                      <w:szCs w:val="36"/>
                    </w:rPr>
                    <m:t>m</m:t>
                  </m:r>
                </m:e>
              </m:acc>
            </m:e>
            <m:sub>
              <m:r>
                <w:rPr>
                  <w:rFonts w:ascii="Cambria Math" w:hAnsi="Cambria Math" w:cs="Calibri"/>
                  <w:color w:val="000000" w:themeColor="text1"/>
                  <w:kern w:val="24"/>
                  <w:sz w:val="22"/>
                  <w:szCs w:val="36"/>
                </w:rPr>
                <m:t>v1</m:t>
              </m:r>
            </m:sub>
          </m:sSub>
          <m:r>
            <m:rPr>
              <m:sty m:val="p"/>
            </m:rPr>
            <w:rPr>
              <w:rFonts w:ascii="Cambria Math" w:hAnsi="Cambria Math" w:cs="Calibri"/>
              <w:color w:val="000000" w:themeColor="text1"/>
              <w:kern w:val="24"/>
              <w:sz w:val="22"/>
              <w:szCs w:val="36"/>
            </w:rPr>
            <m:t>=</m:t>
          </m:r>
          <m:r>
            <m:rPr>
              <m:nor/>
            </m:rPr>
            <w:rPr>
              <w:rFonts w:ascii="Cambria Math" w:hAnsi="Cambria Math" w:cs="Calibri"/>
              <w:color w:val="000000" w:themeColor="text1"/>
              <w:kern w:val="24"/>
              <w:sz w:val="22"/>
              <w:szCs w:val="36"/>
            </w:rPr>
            <m:t>arg</m:t>
          </m:r>
          <m:func>
            <m:funcPr>
              <m:ctrlPr>
                <w:rPr>
                  <w:rFonts w:ascii="Cambria Math" w:hAnsi="Cambria Math" w:cs="Calibri"/>
                  <w:i/>
                  <w:iCs/>
                  <w:color w:val="000000" w:themeColor="text1"/>
                  <w:kern w:val="24"/>
                  <w:sz w:val="22"/>
                  <w:szCs w:val="36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alibri"/>
                      <w:iCs/>
                      <w:color w:val="000000" w:themeColor="text1"/>
                      <w:kern w:val="24"/>
                      <w:sz w:val="22"/>
                      <w:szCs w:val="3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color w:val="000000" w:themeColor="text1"/>
                      <w:kern w:val="24"/>
                      <w:sz w:val="22"/>
                      <w:szCs w:val="36"/>
                    </w:rPr>
                    <m:t>max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color w:val="000000" w:themeColor="text1"/>
                          <w:kern w:val="24"/>
                          <w:sz w:val="22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color w:val="000000" w:themeColor="text1"/>
                          <w:kern w:val="24"/>
                          <w:sz w:val="22"/>
                          <w:szCs w:val="36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Calibri"/>
                          <w:color w:val="000000" w:themeColor="text1"/>
                          <w:kern w:val="24"/>
                          <w:sz w:val="22"/>
                          <w:szCs w:val="36"/>
                        </w:rPr>
                        <m:t>v1</m:t>
                      </m:r>
                    </m:sub>
                  </m:sSub>
                </m:lim>
              </m:limLow>
              <m:ctrlPr>
                <w:rPr>
                  <w:rFonts w:ascii="Cambria Math" w:hAnsi="Cambria Math"/>
                  <w:i/>
                  <w:iCs/>
                  <w:color w:val="000000" w:themeColor="text1"/>
                  <w:kern w:val="24"/>
                  <w:sz w:val="22"/>
                  <w:szCs w:val="36"/>
                </w:rPr>
              </m:ctrlPr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2"/>
                      <w:szCs w:val="36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2"/>
                      <w:szCs w:val="36"/>
                    </w:rPr>
                    <m:t>p=1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2"/>
                      <w:szCs w:val="36"/>
                    </w:rPr>
                    <m:t>P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2"/>
                          <w:szCs w:val="36"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2"/>
                              <w:szCs w:val="36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Calibr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Calibr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Calibr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m:t>p,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Calibr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8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hAnsi="Cambria Math" w:cs="Calibr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8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Calibri"/>
                                          <w:color w:val="000000" w:themeColor="text1"/>
                                          <w:kern w:val="24"/>
                                          <w:sz w:val="22"/>
                                          <w:szCs w:val="28"/>
                                        </w:rPr>
                                        <m:t>m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28"/>
                                    </w:rPr>
                                    <m:t>v0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hAnsi="Cambria Math" w:cs="Calibr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m:t>H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 w:cs="Calibr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alibr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m:t>s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 w:cs="Calibr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v1</m:t>
                                  </m:r>
                                </m:sub>
                              </m:sSub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2"/>
                          <w:szCs w:val="36"/>
                        </w:rPr>
                        <m:t>2</m:t>
                      </m:r>
                    </m:sup>
                  </m:sSup>
                </m:e>
              </m:nary>
              <m:ctrlPr>
                <w:rPr>
                  <w:rFonts w:ascii="Cambria Math" w:hAnsi="Cambria Math"/>
                  <w:i/>
                  <w:iCs/>
                  <w:color w:val="000000" w:themeColor="text1"/>
                  <w:kern w:val="24"/>
                  <w:sz w:val="22"/>
                  <w:szCs w:val="36"/>
                </w:rPr>
              </m:ctrlPr>
            </m:e>
          </m:func>
        </m:oMath>
      </m:oMathPara>
    </w:p>
    <w:p w14:paraId="2E07BEE7" w14:textId="77777777" w:rsidR="007A2C5E" w:rsidRDefault="007A2C5E" w:rsidP="007A2C5E"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  <w:color w:val="000000" w:themeColor="text1"/>
          <w:kern w:val="24"/>
          <w:sz w:val="22"/>
          <w:szCs w:val="36"/>
        </w:rPr>
      </w:pPr>
      <w:r>
        <w:rPr>
          <w:rFonts w:asciiTheme="minorHAnsi" w:hAnsiTheme="minorHAnsi" w:cstheme="minorHAnsi"/>
          <w:iCs/>
          <w:color w:val="000000" w:themeColor="text1"/>
          <w:kern w:val="24"/>
          <w:sz w:val="22"/>
          <w:szCs w:val="36"/>
        </w:rPr>
        <w:t xml:space="preserve">where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 w:themeColor="text1"/>
                <w:kern w:val="24"/>
                <w:sz w:val="22"/>
                <w:szCs w:val="36"/>
              </w:rPr>
              <m:t>r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kern w:val="24"/>
                <w:sz w:val="22"/>
                <w:szCs w:val="36"/>
              </w:rPr>
              <m:t>p,</m:t>
            </m:r>
            <m:sSub>
              <m:sSubPr>
                <m:ctrlPr>
                  <w:rPr>
                    <w:rFonts w:ascii="Cambria Math" w:hAnsi="Cambria Math" w:cs="Calibri"/>
                    <w:i/>
                    <w:iCs/>
                    <w:color w:val="000000" w:themeColor="text1"/>
                    <w:kern w:val="24"/>
                    <w:sz w:val="22"/>
                    <w:szCs w:val="28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 w:cs="Calibri"/>
                        <w:i/>
                        <w:iCs/>
                        <w:color w:val="000000" w:themeColor="text1"/>
                        <w:kern w:val="24"/>
                        <w:sz w:val="22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Calibri"/>
                        <w:color w:val="000000" w:themeColor="text1"/>
                        <w:kern w:val="24"/>
                        <w:sz w:val="22"/>
                        <w:szCs w:val="28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 w:cs="Calibri"/>
                    <w:color w:val="000000" w:themeColor="text1"/>
                    <w:kern w:val="24"/>
                    <w:sz w:val="22"/>
                    <w:szCs w:val="28"/>
                  </w:rPr>
                  <m:t>v0</m:t>
                </m:r>
              </m:sub>
            </m:sSub>
          </m:sub>
        </m:sSub>
      </m:oMath>
      <w:r>
        <w:rPr>
          <w:rFonts w:asciiTheme="minorHAnsi" w:hAnsiTheme="minorHAnsi" w:cstheme="minorHAnsi"/>
          <w:iCs/>
          <w:color w:val="000000" w:themeColor="text1"/>
          <w:kern w:val="24"/>
          <w:sz w:val="22"/>
          <w:szCs w:val="36"/>
        </w:rPr>
        <w:t xml:space="preserve"> are the extracted ON-signals under hypothesis </w:t>
      </w:r>
      <m:oMath>
        <m:sSub>
          <m:sSubPr>
            <m:ctrlPr>
              <w:rPr>
                <w:rFonts w:ascii="Cambria Math" w:hAnsi="Cambria Math" w:cs="Calibri"/>
                <w:i/>
                <w:iCs/>
                <w:color w:val="000000" w:themeColor="text1"/>
                <w:kern w:val="24"/>
                <w:sz w:val="22"/>
                <w:szCs w:val="28"/>
              </w:rPr>
            </m:ctrlPr>
          </m:sSubPr>
          <m:e>
            <m:acc>
              <m:accPr>
                <m:ctrlPr>
                  <w:rPr>
                    <w:rFonts w:ascii="Cambria Math" w:hAnsi="Cambria Math" w:cs="Calibri"/>
                    <w:i/>
                    <w:iCs/>
                    <w:color w:val="000000" w:themeColor="text1"/>
                    <w:kern w:val="24"/>
                    <w:sz w:val="22"/>
                    <w:szCs w:val="28"/>
                  </w:rPr>
                </m:ctrlPr>
              </m:accPr>
              <m:e>
                <m:r>
                  <w:rPr>
                    <w:rFonts w:ascii="Cambria Math" w:hAnsi="Cambria Math" w:cs="Calibri"/>
                    <w:color w:val="000000" w:themeColor="text1"/>
                    <w:kern w:val="24"/>
                    <w:sz w:val="22"/>
                    <w:szCs w:val="28"/>
                  </w:rPr>
                  <m:t>m</m:t>
                </m:r>
              </m:e>
            </m:acc>
          </m:e>
          <m:sub>
            <m:r>
              <w:rPr>
                <w:rFonts w:ascii="Cambria Math" w:hAnsi="Cambria Math" w:cs="Calibri"/>
                <w:color w:val="000000" w:themeColor="text1"/>
                <w:kern w:val="24"/>
                <w:sz w:val="22"/>
                <w:szCs w:val="28"/>
              </w:rPr>
              <m:t>v0</m:t>
            </m:r>
          </m:sub>
        </m:sSub>
      </m:oMath>
      <w:r>
        <w:rPr>
          <w:rFonts w:asciiTheme="minorHAnsi" w:hAnsiTheme="minorHAnsi" w:cstheme="minorHAnsi"/>
          <w:iCs/>
          <w:color w:val="000000" w:themeColor="text1"/>
          <w:kern w:val="24"/>
          <w:sz w:val="22"/>
          <w:szCs w:val="28"/>
        </w:rPr>
        <w:t xml:space="preserve"> of the </w:t>
      </w:r>
      <w:r>
        <w:rPr>
          <w:rFonts w:asciiTheme="minorHAnsi" w:hAnsiTheme="minorHAnsi" w:cstheme="minorHAnsi"/>
          <w:iCs/>
          <w:color w:val="000000" w:themeColor="text1"/>
          <w:kern w:val="24"/>
          <w:sz w:val="22"/>
          <w:szCs w:val="36"/>
        </w:rPr>
        <w:t xml:space="preserve">received vector on antenna </w:t>
      </w:r>
      <m:oMath>
        <m:r>
          <w:rPr>
            <w:rFonts w:ascii="Cambria Math" w:hAnsi="Cambria Math" w:cstheme="minorHAnsi"/>
            <w:color w:val="000000" w:themeColor="text1"/>
            <w:kern w:val="24"/>
            <w:sz w:val="22"/>
            <w:szCs w:val="36"/>
          </w:rPr>
          <m:t>p</m:t>
        </m:r>
      </m:oMath>
      <w:r>
        <w:rPr>
          <w:rFonts w:asciiTheme="minorHAnsi" w:hAnsiTheme="minorHAnsi" w:cstheme="minorHAnsi"/>
          <w:iCs/>
          <w:color w:val="000000" w:themeColor="text1"/>
          <w:kern w:val="24"/>
          <w:sz w:val="22"/>
          <w:szCs w:val="36"/>
        </w:rPr>
        <w:t>.</w:t>
      </w:r>
    </w:p>
    <w:p w14:paraId="7A3379DC" w14:textId="77777777" w:rsidR="007A2C5E" w:rsidRDefault="007A2C5E" w:rsidP="007A2C5E"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  <w:color w:val="000000" w:themeColor="text1"/>
          <w:kern w:val="24"/>
          <w:sz w:val="22"/>
          <w:szCs w:val="36"/>
        </w:rPr>
      </w:pPr>
    </w:p>
    <w:p w14:paraId="23D6D3E0" w14:textId="77777777" w:rsidR="007A2C5E" w:rsidRDefault="007A2C5E" w:rsidP="007A2C5E"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  <w:color w:val="000000" w:themeColor="text1"/>
          <w:kern w:val="24"/>
          <w:sz w:val="22"/>
          <w:szCs w:val="36"/>
        </w:rPr>
      </w:pPr>
      <w:r>
        <w:rPr>
          <w:rFonts w:asciiTheme="minorHAnsi" w:hAnsiTheme="minorHAnsi" w:cstheme="minorHAnsi"/>
          <w:iCs/>
          <w:color w:val="000000" w:themeColor="text1"/>
          <w:kern w:val="24"/>
          <w:sz w:val="22"/>
          <w:szCs w:val="36"/>
        </w:rPr>
        <w:t xml:space="preserve">In the last step, the horizontal code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kern w:val="24"/>
                <w:sz w:val="22"/>
                <w:szCs w:val="36"/>
              </w:rPr>
              <m:t>m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kern w:val="24"/>
                <w:sz w:val="22"/>
                <w:szCs w:val="36"/>
              </w:rPr>
              <m:t>h</m:t>
            </m:r>
          </m:sub>
        </m:sSub>
      </m:oMath>
      <w:r>
        <w:rPr>
          <w:rFonts w:asciiTheme="minorHAnsi" w:hAnsiTheme="minorHAnsi" w:cstheme="minorHAnsi"/>
          <w:iCs/>
          <w:color w:val="000000" w:themeColor="text1"/>
          <w:kern w:val="24"/>
          <w:sz w:val="22"/>
          <w:szCs w:val="36"/>
        </w:rPr>
        <w:t xml:space="preserve"> is detected as</w:t>
      </w:r>
    </w:p>
    <w:p w14:paraId="038B0209" w14:textId="77777777" w:rsidR="007A2C5E" w:rsidRDefault="007A2C5E" w:rsidP="007A2C5E">
      <w:pPr>
        <w:pStyle w:val="NormalWeb"/>
        <w:spacing w:before="0" w:beforeAutospacing="0" w:after="0" w:afterAutospacing="0"/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 w:cs="Calibri"/>
                  <w:i/>
                  <w:iCs/>
                  <w:color w:val="000000" w:themeColor="text1"/>
                  <w:kern w:val="24"/>
                  <w:sz w:val="22"/>
                  <w:szCs w:val="36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Calibri"/>
                      <w:i/>
                      <w:iCs/>
                      <w:color w:val="000000" w:themeColor="text1"/>
                      <w:kern w:val="24"/>
                      <w:sz w:val="22"/>
                      <w:szCs w:val="36"/>
                    </w:rPr>
                  </m:ctrlPr>
                </m:accPr>
                <m:e>
                  <m:r>
                    <w:rPr>
                      <w:rFonts w:ascii="Cambria Math" w:hAnsi="Cambria Math" w:cs="Calibri"/>
                      <w:color w:val="000000" w:themeColor="text1"/>
                      <w:kern w:val="24"/>
                      <w:sz w:val="22"/>
                      <w:szCs w:val="36"/>
                    </w:rPr>
                    <m:t>m</m:t>
                  </m:r>
                </m:e>
              </m:acc>
            </m:e>
            <m:sub>
              <m:r>
                <w:rPr>
                  <w:rFonts w:ascii="Cambria Math" w:hAnsi="Cambria Math" w:cs="Calibri"/>
                  <w:color w:val="000000" w:themeColor="text1"/>
                  <w:kern w:val="24"/>
                  <w:sz w:val="22"/>
                  <w:szCs w:val="36"/>
                </w:rPr>
                <m:t>h</m:t>
              </m:r>
            </m:sub>
          </m:sSub>
          <m:r>
            <w:rPr>
              <w:rFonts w:ascii="Cambria Math" w:hAnsi="Cambria Math" w:cs="Calibri"/>
              <w:color w:val="000000" w:themeColor="text1"/>
              <w:kern w:val="24"/>
              <w:sz w:val="22"/>
              <w:szCs w:val="36"/>
            </w:rPr>
            <m:t>=</m:t>
          </m:r>
          <m:r>
            <m:rPr>
              <m:nor/>
            </m:rPr>
            <w:rPr>
              <w:rFonts w:ascii="Cambria Math" w:hAnsi="Cambria Math" w:cs="Calibri"/>
              <w:color w:val="000000" w:themeColor="text1"/>
              <w:kern w:val="24"/>
              <w:sz w:val="22"/>
              <w:szCs w:val="36"/>
            </w:rPr>
            <m:t>arg</m:t>
          </m:r>
          <m:func>
            <m:funcPr>
              <m:ctrlPr>
                <w:rPr>
                  <w:rFonts w:ascii="Cambria Math" w:hAnsi="Cambria Math" w:cs="Calibri"/>
                  <w:i/>
                  <w:iCs/>
                  <w:color w:val="000000" w:themeColor="text1"/>
                  <w:kern w:val="24"/>
                  <w:sz w:val="22"/>
                  <w:szCs w:val="36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alibri"/>
                      <w:i/>
                      <w:iCs/>
                      <w:color w:val="000000" w:themeColor="text1"/>
                      <w:kern w:val="24"/>
                      <w:sz w:val="22"/>
                      <w:szCs w:val="3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color w:val="000000" w:themeColor="text1"/>
                      <w:kern w:val="24"/>
                      <w:sz w:val="22"/>
                      <w:szCs w:val="36"/>
                    </w:rPr>
                    <m:t>max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color w:val="000000" w:themeColor="text1"/>
                          <w:kern w:val="24"/>
                          <w:sz w:val="22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color w:val="000000" w:themeColor="text1"/>
                          <w:kern w:val="24"/>
                          <w:sz w:val="22"/>
                          <w:szCs w:val="36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Calibri"/>
                          <w:color w:val="000000" w:themeColor="text1"/>
                          <w:kern w:val="24"/>
                          <w:sz w:val="22"/>
                          <w:szCs w:val="36"/>
                        </w:rPr>
                        <m:t>h</m:t>
                      </m:r>
                    </m:sub>
                  </m:sSub>
                </m:lim>
              </m:limLow>
            </m:fName>
            <m:e>
              <m:nary>
                <m:naryPr>
                  <m:chr m:val="∑"/>
                  <m:ctrlPr>
                    <w:rPr>
                      <w:rFonts w:ascii="Cambria Math" w:hAnsi="Cambria Math" w:cs="Calibri"/>
                      <w:i/>
                      <w:iCs/>
                      <w:color w:val="000000" w:themeColor="text1"/>
                      <w:kern w:val="24"/>
                      <w:sz w:val="22"/>
                      <w:szCs w:val="36"/>
                    </w:rPr>
                  </m:ctrlPr>
                </m:naryPr>
                <m:sub>
                  <m:r>
                    <w:rPr>
                      <w:rFonts w:ascii="Cambria Math" w:hAnsi="Cambria Math" w:cs="Calibri"/>
                      <w:color w:val="000000" w:themeColor="text1"/>
                      <w:kern w:val="24"/>
                      <w:sz w:val="22"/>
                      <w:szCs w:val="36"/>
                    </w:rPr>
                    <m:t>p=1</m:t>
                  </m:r>
                </m:sub>
                <m:sup>
                  <m:r>
                    <w:rPr>
                      <w:rFonts w:ascii="Cambria Math" w:hAnsi="Cambria Math" w:cs="Calibri"/>
                      <w:color w:val="000000" w:themeColor="text1"/>
                      <w:kern w:val="24"/>
                      <w:sz w:val="22"/>
                      <w:szCs w:val="36"/>
                    </w:rPr>
                    <m:t>P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Calibri"/>
                          <w:i/>
                          <w:iCs/>
                          <w:color w:val="000000" w:themeColor="text1"/>
                          <w:kern w:val="24"/>
                          <w:sz w:val="22"/>
                          <w:szCs w:val="36"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 w:cs="Calibri"/>
                              <w:i/>
                              <w:iCs/>
                              <w:color w:val="000000" w:themeColor="text1"/>
                              <w:kern w:val="24"/>
                              <w:sz w:val="22"/>
                              <w:szCs w:val="36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ctrlPr>
                                <w:rPr>
                                  <w:rFonts w:ascii="Cambria Math" w:hAnsi="Cambria Math" w:cs="Calibr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="Calibr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m:t>l=1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Calibri"/>
                                  <w:color w:val="000000" w:themeColor="text1"/>
                                  <w:kern w:val="24"/>
                                  <w:sz w:val="22"/>
                                  <w:szCs w:val="36"/>
                                </w:rPr>
                                <m:t>L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Calibr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l,p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H</m:t>
                                  </m:r>
                                </m:sup>
                              </m:sSubSup>
                              <m:sSub>
                                <m:sSubPr>
                                  <m:ctrlPr>
                                    <w:rPr>
                                      <w:rFonts w:ascii="Cambria Math" w:hAnsi="Cambria Math" w:cs="Calibr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l,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Calibr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3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Calibri"/>
                                          <w:color w:val="000000" w:themeColor="text1"/>
                                          <w:kern w:val="24"/>
                                          <w:sz w:val="22"/>
                                          <w:szCs w:val="36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Calibri"/>
                                          <w:color w:val="000000" w:themeColor="text1"/>
                                          <w:kern w:val="24"/>
                                          <w:sz w:val="22"/>
                                          <w:szCs w:val="36"/>
                                        </w:rPr>
                                        <m:t>h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36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Calibr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trlPr>
                                            <w:rPr>
                                              <w:rFonts w:ascii="Cambria Math" w:hAnsi="Cambria Math" w:cs="Calibr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2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 w:cs="Calibr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28"/>
                                            </w:rPr>
                                            <m:t>m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Calibri"/>
                                          <w:color w:val="000000" w:themeColor="text1"/>
                                          <w:kern w:val="24"/>
                                          <w:sz w:val="22"/>
                                          <w:szCs w:val="28"/>
                                        </w:rPr>
                                        <m:t>v0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Calibri"/>
                                      <w:color w:val="000000" w:themeColor="text1"/>
                                      <w:kern w:val="24"/>
                                      <w:sz w:val="22"/>
                                      <w:szCs w:val="28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Calibr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36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trlPr>
                                            <w:rPr>
                                              <w:rFonts w:ascii="Cambria Math" w:hAnsi="Cambria Math" w:cs="Calibr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36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 w:cs="Calibr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36"/>
                                            </w:rPr>
                                            <m:t>m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Calibri"/>
                                          <w:color w:val="000000" w:themeColor="text1"/>
                                          <w:kern w:val="24"/>
                                          <w:sz w:val="22"/>
                                          <w:szCs w:val="36"/>
                                        </w:rPr>
                                        <m:t>v1</m:t>
                                      </m:r>
                                    </m:sub>
                                  </m:sSub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 w:cs="Calibri"/>
                          <w:color w:val="000000" w:themeColor="text1"/>
                          <w:kern w:val="24"/>
                          <w:sz w:val="22"/>
                          <w:szCs w:val="36"/>
                        </w:rPr>
                        <m:t>2</m:t>
                      </m:r>
                    </m:sup>
                  </m:sSup>
                </m:e>
              </m:nary>
            </m:e>
          </m:func>
        </m:oMath>
      </m:oMathPara>
    </w:p>
    <w:p w14:paraId="06D9B597" w14:textId="77777777" w:rsidR="007A2C5E" w:rsidRPr="0067736F" w:rsidRDefault="007A2C5E" w:rsidP="007A2C5E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67736F">
        <w:rPr>
          <w:rFonts w:asciiTheme="minorHAnsi" w:hAnsiTheme="minorHAnsi" w:cstheme="minorHAnsi"/>
          <w:iCs/>
          <w:color w:val="000000" w:themeColor="text1"/>
          <w:kern w:val="24"/>
          <w:sz w:val="22"/>
          <w:szCs w:val="36"/>
        </w:rPr>
        <w:t xml:space="preserve">where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 w:themeColor="text1"/>
                <w:kern w:val="24"/>
                <w:sz w:val="22"/>
                <w:szCs w:val="36"/>
              </w:rPr>
              <m:t>s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kern w:val="24"/>
                <w:sz w:val="22"/>
                <w:szCs w:val="36"/>
              </w:rPr>
              <m:t>l,</m:t>
            </m:r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 w:themeColor="text1"/>
                    <w:kern w:val="24"/>
                    <w:sz w:val="22"/>
                    <w:szCs w:val="36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 w:themeColor="text1"/>
                    <w:kern w:val="24"/>
                    <w:sz w:val="22"/>
                    <w:szCs w:val="36"/>
                  </w:rPr>
                  <m:t>m</m:t>
                </m:r>
              </m:e>
              <m:sub>
                <m:r>
                  <w:rPr>
                    <w:rFonts w:ascii="Cambria Math" w:hAnsi="Cambria Math" w:cstheme="minorHAnsi"/>
                    <w:color w:val="000000" w:themeColor="text1"/>
                    <w:kern w:val="24"/>
                    <w:sz w:val="22"/>
                    <w:szCs w:val="36"/>
                  </w:rPr>
                  <m:t>h</m:t>
                </m:r>
              </m:sub>
            </m:sSub>
            <m:r>
              <w:rPr>
                <w:rFonts w:ascii="Cambria Math" w:hAnsi="Cambria Math" w:cstheme="minorHAnsi"/>
                <w:color w:val="000000" w:themeColor="text1"/>
                <w:kern w:val="24"/>
                <w:sz w:val="22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 w:themeColor="text1"/>
                    <w:kern w:val="24"/>
                    <w:sz w:val="22"/>
                    <w:szCs w:val="28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 w:cstheme="minorHAnsi"/>
                        <w:i/>
                        <w:iCs/>
                        <w:color w:val="000000" w:themeColor="text1"/>
                        <w:kern w:val="24"/>
                        <w:sz w:val="22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2"/>
                        <w:szCs w:val="28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 w:cstheme="minorHAnsi"/>
                    <w:color w:val="000000" w:themeColor="text1"/>
                    <w:kern w:val="24"/>
                    <w:sz w:val="22"/>
                    <w:szCs w:val="28"/>
                  </w:rPr>
                  <m:t>v0</m:t>
                </m:r>
              </m:sub>
            </m:sSub>
            <m:r>
              <w:rPr>
                <w:rFonts w:ascii="Cambria Math" w:hAnsi="Cambria Math" w:cstheme="minorHAnsi"/>
                <w:color w:val="000000" w:themeColor="text1"/>
                <w:kern w:val="24"/>
                <w:sz w:val="22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 w:themeColor="text1"/>
                    <w:kern w:val="24"/>
                    <w:sz w:val="22"/>
                    <w:szCs w:val="36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 w:cstheme="minorHAnsi"/>
                        <w:i/>
                        <w:iCs/>
                        <w:color w:val="000000" w:themeColor="text1"/>
                        <w:kern w:val="24"/>
                        <w:sz w:val="22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2"/>
                        <w:szCs w:val="36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 w:cstheme="minorHAnsi"/>
                    <w:color w:val="000000" w:themeColor="text1"/>
                    <w:kern w:val="24"/>
                    <w:sz w:val="22"/>
                    <w:szCs w:val="36"/>
                  </w:rPr>
                  <m:t>v1</m:t>
                </m:r>
              </m:sub>
            </m:sSub>
          </m:sub>
        </m:sSub>
      </m:oMath>
      <w:r w:rsidRPr="0067736F">
        <w:rPr>
          <w:rFonts w:asciiTheme="minorHAnsi" w:hAnsiTheme="minorHAnsi" w:cstheme="minorHAnsi"/>
          <w:iCs/>
          <w:color w:val="000000" w:themeColor="text1"/>
          <w:kern w:val="24"/>
          <w:sz w:val="22"/>
          <w:szCs w:val="36"/>
        </w:rPr>
        <w:t xml:space="preserve">are the hypothesis on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kern w:val="24"/>
                <w:sz w:val="22"/>
                <w:szCs w:val="36"/>
              </w:rPr>
              <m:t>m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kern w:val="24"/>
                <w:sz w:val="22"/>
                <w:szCs w:val="36"/>
              </w:rPr>
              <m:t>h</m:t>
            </m:r>
          </m:sub>
        </m:sSub>
      </m:oMath>
      <w:r w:rsidRPr="0067736F">
        <w:rPr>
          <w:rFonts w:asciiTheme="minorHAnsi" w:hAnsiTheme="minorHAnsi" w:cstheme="minorHAnsi"/>
          <w:iCs/>
          <w:color w:val="000000" w:themeColor="text1"/>
          <w:kern w:val="24"/>
          <w:sz w:val="22"/>
          <w:szCs w:val="36"/>
        </w:rPr>
        <w:t xml:space="preserve"> given the hypotheses on the vertical dimension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kern w:val="24"/>
                <w:sz w:val="22"/>
                <w:szCs w:val="28"/>
              </w:rPr>
            </m:ctrlPr>
          </m:sSubPr>
          <m:e>
            <m:acc>
              <m:accPr>
                <m:ctrlPr>
                  <w:rPr>
                    <w:rFonts w:ascii="Cambria Math" w:hAnsi="Cambria Math" w:cstheme="minorHAnsi"/>
                    <w:i/>
                    <w:iCs/>
                    <w:color w:val="000000" w:themeColor="text1"/>
                    <w:kern w:val="24"/>
                    <w:sz w:val="22"/>
                    <w:szCs w:val="28"/>
                  </w:rPr>
                </m:ctrlPr>
              </m:accPr>
              <m:e>
                <m:r>
                  <w:rPr>
                    <w:rFonts w:ascii="Cambria Math" w:hAnsi="Cambria Math" w:cstheme="minorHAnsi"/>
                    <w:color w:val="000000" w:themeColor="text1"/>
                    <w:kern w:val="24"/>
                    <w:sz w:val="22"/>
                    <w:szCs w:val="28"/>
                  </w:rPr>
                  <m:t>m</m:t>
                </m:r>
              </m:e>
            </m:acc>
          </m:e>
          <m:sub>
            <m:r>
              <w:rPr>
                <w:rFonts w:ascii="Cambria Math" w:hAnsi="Cambria Math" w:cstheme="minorHAnsi"/>
                <w:color w:val="000000" w:themeColor="text1"/>
                <w:kern w:val="24"/>
                <w:sz w:val="22"/>
                <w:szCs w:val="28"/>
              </w:rPr>
              <m:t>v0</m:t>
            </m:r>
          </m:sub>
        </m:sSub>
        <m:r>
          <w:rPr>
            <w:rFonts w:ascii="Cambria Math" w:hAnsi="Cambria Math" w:cstheme="minorHAnsi"/>
            <w:color w:val="000000" w:themeColor="text1"/>
            <w:kern w:val="24"/>
            <w:sz w:val="22"/>
            <w:szCs w:val="28"/>
          </w:rPr>
          <m:t>,</m:t>
        </m:r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kern w:val="24"/>
                <w:sz w:val="22"/>
                <w:szCs w:val="36"/>
              </w:rPr>
            </m:ctrlPr>
          </m:sSubPr>
          <m:e>
            <m:acc>
              <m:accPr>
                <m:ctrlPr>
                  <w:rPr>
                    <w:rFonts w:ascii="Cambria Math" w:hAnsi="Cambria Math" w:cstheme="minorHAnsi"/>
                    <w:i/>
                    <w:iCs/>
                    <w:color w:val="000000" w:themeColor="text1"/>
                    <w:kern w:val="24"/>
                    <w:sz w:val="22"/>
                    <w:szCs w:val="36"/>
                  </w:rPr>
                </m:ctrlPr>
              </m:accPr>
              <m:e>
                <m:r>
                  <w:rPr>
                    <w:rFonts w:ascii="Cambria Math" w:hAnsi="Cambria Math" w:cstheme="minorHAnsi"/>
                    <w:color w:val="000000" w:themeColor="text1"/>
                    <w:kern w:val="24"/>
                    <w:sz w:val="22"/>
                    <w:szCs w:val="36"/>
                  </w:rPr>
                  <m:t>m</m:t>
                </m:r>
              </m:e>
            </m:acc>
          </m:e>
          <m:sub>
            <m:r>
              <w:rPr>
                <w:rFonts w:ascii="Cambria Math" w:hAnsi="Cambria Math" w:cstheme="minorHAnsi"/>
                <w:color w:val="000000" w:themeColor="text1"/>
                <w:kern w:val="24"/>
                <w:sz w:val="22"/>
                <w:szCs w:val="36"/>
              </w:rPr>
              <m:t>v1</m:t>
            </m:r>
          </m:sub>
        </m:sSub>
        <m:r>
          <w:rPr>
            <w:rFonts w:ascii="Cambria Math" w:hAnsi="Cambria Math" w:cstheme="minorHAnsi"/>
            <w:color w:val="000000" w:themeColor="text1"/>
            <w:kern w:val="24"/>
            <w:sz w:val="22"/>
            <w:szCs w:val="36"/>
          </w:rPr>
          <m:t>.</m:t>
        </m:r>
      </m:oMath>
    </w:p>
    <w:p w14:paraId="69181CAC" w14:textId="77777777" w:rsidR="007A2C5E" w:rsidRDefault="007A2C5E" w:rsidP="007A2C5E">
      <w:pPr>
        <w:rPr>
          <w:rFonts w:eastAsiaTheme="minorEastAsia"/>
        </w:rPr>
      </w:pPr>
      <w:r>
        <w:t xml:space="preserve">From the hypotheses, and depending on the bit mapping, the overall message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</m:t>
            </m:r>
          </m:e>
        </m:acc>
      </m:oMath>
      <w:r>
        <w:rPr>
          <w:rFonts w:eastAsiaTheme="minorEastAsia"/>
        </w:rPr>
        <w:t xml:space="preserve"> is obtained as</w:t>
      </w:r>
    </w:p>
    <w:p w14:paraId="5D10E2E0" w14:textId="77777777" w:rsidR="007A2C5E" w:rsidRDefault="007A2C5E" w:rsidP="007A2C5E">
      <m:oMathPara>
        <m:oMath>
          <m:acc>
            <m:accPr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m</m:t>
              </m:r>
            </m:e>
          </m:acc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 w:themeColor="text1"/>
                  <w:kern w:val="24"/>
                  <w:szCs w:val="28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theme="minorHAnsi"/>
                      <w:i/>
                      <w:iCs/>
                      <w:color w:val="000000" w:themeColor="text1"/>
                      <w:kern w:val="24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color w:val="000000" w:themeColor="text1"/>
                      <w:kern w:val="24"/>
                      <w:szCs w:val="28"/>
                    </w:rPr>
                    <m:t>m</m:t>
                  </m:r>
                </m:e>
              </m:acc>
            </m:e>
            <m:sub>
              <m:r>
                <w:rPr>
                  <w:rFonts w:ascii="Cambria Math" w:hAnsi="Cambria Math" w:cstheme="minorHAnsi"/>
                  <w:color w:val="000000" w:themeColor="text1"/>
                  <w:kern w:val="24"/>
                  <w:szCs w:val="28"/>
                </w:rPr>
                <m:t>v0</m:t>
              </m:r>
            </m:sub>
          </m:sSub>
          <m:r>
            <w:rPr>
              <w:rFonts w:ascii="Cambria Math" w:hAnsi="Cambria Math" w:cstheme="minorHAnsi"/>
              <w:color w:val="000000" w:themeColor="text1"/>
              <w:kern w:val="24"/>
              <w:szCs w:val="28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 w:themeColor="text1"/>
                  <w:kern w:val="24"/>
                  <w:szCs w:val="36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theme="minorHAnsi"/>
                      <w:i/>
                      <w:iCs/>
                      <w:color w:val="000000" w:themeColor="text1"/>
                      <w:kern w:val="24"/>
                      <w:szCs w:val="36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color w:val="000000" w:themeColor="text1"/>
                      <w:kern w:val="24"/>
                      <w:szCs w:val="36"/>
                    </w:rPr>
                    <m:t>m</m:t>
                  </m:r>
                </m:e>
              </m:acc>
            </m:e>
            <m:sub>
              <m:r>
                <w:rPr>
                  <w:rFonts w:ascii="Cambria Math" w:hAnsi="Cambria Math" w:cstheme="minorHAnsi"/>
                  <w:color w:val="000000" w:themeColor="text1"/>
                  <w:kern w:val="24"/>
                  <w:szCs w:val="36"/>
                </w:rPr>
                <m:t>v1</m:t>
              </m:r>
            </m:sub>
          </m:sSub>
          <m:sSup>
            <m:sSupPr>
              <m:ctrlPr>
                <w:rPr>
                  <w:rFonts w:ascii="Cambria Math" w:hAnsi="Cambria Math" w:cstheme="minorHAnsi"/>
                  <w:i/>
                  <w:iCs/>
                  <w:color w:val="000000" w:themeColor="text1"/>
                  <w:kern w:val="24"/>
                  <w:szCs w:val="36"/>
                </w:rPr>
              </m:ctrlPr>
            </m:sSupPr>
            <m:e>
              <m:r>
                <w:rPr>
                  <w:rFonts w:ascii="Cambria Math" w:hAnsi="Cambria Math" w:cstheme="minorHAnsi"/>
                  <w:color w:val="000000" w:themeColor="text1"/>
                  <w:kern w:val="24"/>
                  <w:szCs w:val="36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 w:themeColor="text1"/>
                      <w:kern w:val="24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 w:themeColor="text1"/>
                      <w:kern w:val="24"/>
                      <w:szCs w:val="36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  <w:color w:val="000000" w:themeColor="text1"/>
                      <w:kern w:val="24"/>
                      <w:szCs w:val="36"/>
                    </w:rPr>
                    <m:t>v0</m:t>
                  </m:r>
                </m:sub>
              </m:sSub>
            </m:sup>
          </m:sSup>
          <m:r>
            <w:rPr>
              <w:rFonts w:ascii="Cambria Math" w:hAnsi="Cambria Math" w:cstheme="minorHAnsi"/>
              <w:color w:val="000000" w:themeColor="text1"/>
              <w:kern w:val="24"/>
              <w:szCs w:val="36"/>
            </w:rPr>
            <m:t>+</m:t>
          </m:r>
          <m:sSub>
            <m:sSubPr>
              <m:ctrlPr>
                <w:rPr>
                  <w:rFonts w:ascii="Cambria Math" w:hAnsi="Cambria Math" w:cs="Calibri"/>
                  <w:i/>
                  <w:iCs/>
                  <w:color w:val="000000" w:themeColor="text1"/>
                  <w:kern w:val="24"/>
                  <w:szCs w:val="36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Calibri"/>
                      <w:i/>
                      <w:iCs/>
                      <w:color w:val="000000" w:themeColor="text1"/>
                      <w:kern w:val="24"/>
                      <w:szCs w:val="36"/>
                    </w:rPr>
                  </m:ctrlPr>
                </m:accPr>
                <m:e>
                  <m:r>
                    <w:rPr>
                      <w:rFonts w:ascii="Cambria Math" w:hAnsi="Cambria Math" w:cs="Calibri"/>
                      <w:color w:val="000000" w:themeColor="text1"/>
                      <w:kern w:val="24"/>
                      <w:szCs w:val="36"/>
                    </w:rPr>
                    <m:t>m</m:t>
                  </m:r>
                </m:e>
              </m:acc>
            </m:e>
            <m:sub>
              <m:r>
                <w:rPr>
                  <w:rFonts w:ascii="Cambria Math" w:hAnsi="Cambria Math" w:cs="Calibri"/>
                  <w:color w:val="000000" w:themeColor="text1"/>
                  <w:kern w:val="24"/>
                  <w:szCs w:val="36"/>
                </w:rPr>
                <m:t>h</m:t>
              </m:r>
            </m:sub>
          </m:sSub>
          <m:sSup>
            <m:sSupPr>
              <m:ctrlPr>
                <w:rPr>
                  <w:rFonts w:ascii="Cambria Math" w:hAnsi="Cambria Math" w:cs="Calibri"/>
                  <w:i/>
                  <w:iCs/>
                  <w:color w:val="000000" w:themeColor="text1"/>
                  <w:kern w:val="24"/>
                  <w:szCs w:val="36"/>
                </w:rPr>
              </m:ctrlPr>
            </m:sSupPr>
            <m:e>
              <m:r>
                <w:rPr>
                  <w:rFonts w:ascii="Cambria Math" w:hAnsi="Cambria Math" w:cs="Calibri"/>
                  <w:color w:val="000000" w:themeColor="text1"/>
                  <w:kern w:val="24"/>
                  <w:szCs w:val="36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color w:val="000000" w:themeColor="text1"/>
                      <w:kern w:val="24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 w:themeColor="text1"/>
                      <w:kern w:val="24"/>
                      <w:szCs w:val="36"/>
                    </w:rPr>
                    <m:t>B</m:t>
                  </m:r>
                </m:e>
                <m:sub>
                  <m:r>
                    <w:rPr>
                      <w:rFonts w:ascii="Cambria Math" w:hAnsi="Cambria Math" w:cs="Calibri"/>
                      <w:color w:val="000000" w:themeColor="text1"/>
                      <w:kern w:val="24"/>
                      <w:szCs w:val="36"/>
                    </w:rPr>
                    <m:t>v0</m:t>
                  </m:r>
                </m:sub>
              </m:sSub>
              <m:r>
                <w:rPr>
                  <w:rFonts w:ascii="Cambria Math" w:hAnsi="Cambria Math" w:cs="Calibri"/>
                  <w:color w:val="000000" w:themeColor="text1"/>
                  <w:kern w:val="24"/>
                  <w:szCs w:val="36"/>
                </w:rPr>
                <m:t>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color w:val="000000" w:themeColor="text1"/>
                      <w:kern w:val="24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 w:themeColor="text1"/>
                      <w:kern w:val="24"/>
                      <w:szCs w:val="36"/>
                    </w:rPr>
                    <m:t>B</m:t>
                  </m:r>
                </m:e>
                <m:sub>
                  <m:r>
                    <w:rPr>
                      <w:rFonts w:ascii="Cambria Math" w:hAnsi="Cambria Math" w:cs="Calibri"/>
                      <w:color w:val="000000" w:themeColor="text1"/>
                      <w:kern w:val="24"/>
                      <w:szCs w:val="36"/>
                    </w:rPr>
                    <m:t>v1</m:t>
                  </m:r>
                </m:sub>
              </m:sSub>
            </m:sup>
          </m:sSup>
        </m:oMath>
      </m:oMathPara>
    </w:p>
    <w:p w14:paraId="46CCCA7C" w14:textId="3F4B4B44" w:rsidR="007A2C5E" w:rsidRPr="007A2C5E" w:rsidRDefault="007A2C5E" w:rsidP="007A2C5E">
      <w:r>
        <w:lastRenderedPageBreak/>
        <w:t xml:space="preserve">This receiver can significantly reduce the complexity. For instance, consider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v0</m:t>
            </m:r>
          </m:sub>
        </m:sSub>
        <m:r>
          <w:rPr>
            <w:rFonts w:ascii="Cambria Math" w:hAnsi="Cambria Math"/>
          </w:rPr>
          <m:t>=3</m:t>
        </m:r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v1</m:t>
            </m:r>
          </m:sub>
        </m:sSub>
        <m:r>
          <w:rPr>
            <w:rFonts w:ascii="Cambria Math" w:eastAsiaTheme="minorEastAsia" w:hAnsi="Cambria Math"/>
          </w:rPr>
          <m:t>=3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</m:sSub>
        <m:r>
          <w:rPr>
            <w:rFonts w:ascii="Cambria Math" w:eastAsiaTheme="minorEastAsia" w:hAnsi="Cambria Math"/>
          </w:rPr>
          <m:t>=4</m:t>
        </m:r>
      </m:oMath>
      <w:r>
        <w:rPr>
          <w:rFonts w:eastAsiaTheme="minorEastAsia"/>
        </w:rPr>
        <w:t xml:space="preserve">, that is </w:t>
      </w:r>
      <m:oMath>
        <m:r>
          <w:rPr>
            <w:rFonts w:ascii="Cambria Math" w:eastAsiaTheme="minorEastAsia" w:hAnsi="Cambria Math"/>
          </w:rPr>
          <m:t>B=10</m:t>
        </m:r>
      </m:oMath>
      <w:r>
        <w:rPr>
          <w:rFonts w:eastAsiaTheme="minorEastAsia"/>
        </w:rPr>
        <w:t xml:space="preserve"> bits of payload. The full complexity receiver require</w:t>
      </w:r>
      <w:r w:rsidRPr="007A2C5E">
        <w:rPr>
          <w:rFonts w:eastAsiaTheme="minorEastAsia"/>
          <w:i/>
        </w:rPr>
        <w:t xml:space="preserve">s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10</m:t>
            </m:r>
          </m:sup>
        </m:sSup>
        <m:r>
          <w:rPr>
            <w:rFonts w:ascii="Cambria Math" w:eastAsiaTheme="minorEastAsia" w:hAnsi="Cambria Math"/>
          </w:rPr>
          <m:t>=1024</m:t>
        </m:r>
      </m:oMath>
      <w:r>
        <w:rPr>
          <w:rFonts w:eastAsiaTheme="minorEastAsia"/>
        </w:rPr>
        <w:t xml:space="preserve"> correlations, where as the low complexity receiver does ED followed by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=8</m:t>
        </m:r>
      </m:oMath>
      <w:r>
        <w:rPr>
          <w:rFonts w:eastAsiaTheme="minorEastAsia"/>
        </w:rPr>
        <w:t xml:space="preserve"> correlations for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v1</m:t>
            </m:r>
          </m:sub>
        </m:sSub>
      </m:oMath>
      <w:r>
        <w:rPr>
          <w:rFonts w:eastAsiaTheme="minorEastAsia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=16</m:t>
        </m:r>
      </m:oMath>
      <w:r>
        <w:rPr>
          <w:rFonts w:eastAsiaTheme="minorEastAsia"/>
        </w:rPr>
        <w:t xml:space="preserve"> correlations for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</m:sSub>
      </m:oMath>
      <w:r>
        <w:rPr>
          <w:rFonts w:eastAsiaTheme="minorEastAsia"/>
        </w:rPr>
        <w:t xml:space="preserve"> assuming only one hypothesis per step.</w:t>
      </w:r>
    </w:p>
    <w:p w14:paraId="05D44EC6" w14:textId="77777777" w:rsidR="009F155A" w:rsidRPr="00430F94" w:rsidRDefault="009F155A" w:rsidP="00430F94"/>
    <w:p w14:paraId="42180FE0" w14:textId="5052FA94" w:rsidR="000C4231" w:rsidRDefault="00C30EBF" w:rsidP="000C4231">
      <w:pPr>
        <w:pStyle w:val="Heading1"/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>Discussion</w:t>
      </w:r>
    </w:p>
    <w:p w14:paraId="6E66605B" w14:textId="48AD7F2C" w:rsidR="007A2C5E" w:rsidRDefault="00CD6229" w:rsidP="007A2C5E">
      <w:r>
        <w:t xml:space="preserve">Envelope detection allows for the simplest and least power consuming receive architecture implementation since it does not require a PLL for coherent detection. </w:t>
      </w:r>
    </w:p>
    <w:p w14:paraId="42F4A5AF" w14:textId="2061976C" w:rsidR="00CD6229" w:rsidRDefault="00CD6229" w:rsidP="007A2C5E">
      <w:r>
        <w:t>A correlation receiver requires the ON-signal to be known as well as the carrier phase for coherent demodulation. This will results in an implementation with significantly higher power consumption. On top, a coherent detection requires channel estimation adding to the hardware complexity.</w:t>
      </w:r>
    </w:p>
    <w:p w14:paraId="6B221EE6" w14:textId="65B2DB0B" w:rsidR="00CD6229" w:rsidRDefault="00CD6229" w:rsidP="000C4231">
      <w:r>
        <w:t>However, as described in [3] the WUS may be designed to allow for a hierarchical detection. That is, the most crucial information, e.g. the group ID, can be detected</w:t>
      </w:r>
      <w:r w:rsidR="00F31F5F">
        <w:t xml:space="preserve"> with a simple low-power ED. Depending on the result, the device either shuts down (it is not in the detected group) or turns on additional HW for the decoding of additional information.</w:t>
      </w:r>
    </w:p>
    <w:p w14:paraId="198A3474" w14:textId="1A389376" w:rsidR="00FD17B6" w:rsidRPr="00FD17B6" w:rsidRDefault="00FD17B6" w:rsidP="000C4231">
      <w:pPr>
        <w:rPr>
          <w:b/>
        </w:rPr>
      </w:pPr>
      <w:r w:rsidRPr="00FD17B6">
        <w:rPr>
          <w:b/>
        </w:rPr>
        <w:t>Proposal 1: Consider receiver architectures for hierarchical decoding of the WUS.</w:t>
      </w:r>
    </w:p>
    <w:p w14:paraId="2E53A5C6" w14:textId="60FFB9E8" w:rsidR="0E94E810" w:rsidRDefault="0E94E810" w:rsidP="00F855BF">
      <w:pPr>
        <w:pStyle w:val="Heading1"/>
        <w:numPr>
          <w:ilvl w:val="0"/>
          <w:numId w:val="8"/>
        </w:numPr>
      </w:pPr>
      <w:r w:rsidRPr="66396AB5">
        <w:t>Conclusion</w:t>
      </w:r>
    </w:p>
    <w:p w14:paraId="0392D2A9" w14:textId="13D00A12" w:rsidR="0E94E810" w:rsidRDefault="0E94E810" w:rsidP="2D31322C">
      <w:pPr>
        <w:jc w:val="both"/>
        <w:rPr>
          <w:rFonts w:ascii="Calibri" w:eastAsia="Calibri" w:hAnsi="Calibri" w:cs="Calibri"/>
        </w:rPr>
      </w:pPr>
      <w:r w:rsidRPr="2D31322C">
        <w:rPr>
          <w:rFonts w:ascii="Calibri" w:eastAsia="Calibri" w:hAnsi="Calibri" w:cs="Calibri"/>
        </w:rPr>
        <w:t xml:space="preserve">In this contribution </w:t>
      </w:r>
      <w:r w:rsidR="00FD17B6">
        <w:rPr>
          <w:rFonts w:ascii="Calibri" w:eastAsia="Calibri" w:hAnsi="Calibri" w:cs="Calibri"/>
        </w:rPr>
        <w:t>we presented and discussed several receive algorithms</w:t>
      </w:r>
      <w:r w:rsidRPr="2D31322C">
        <w:rPr>
          <w:rFonts w:ascii="Calibri" w:eastAsia="Calibri" w:hAnsi="Calibri" w:cs="Calibri"/>
        </w:rPr>
        <w:t>:</w:t>
      </w:r>
    </w:p>
    <w:p w14:paraId="76C71ADD" w14:textId="2CE68E98" w:rsidR="66396AB5" w:rsidRPr="00FD17B6" w:rsidRDefault="04B7EEEC" w:rsidP="00FD17B6">
      <w:pPr>
        <w:rPr>
          <w:b/>
        </w:rPr>
      </w:pPr>
      <w:r w:rsidRPr="2D31322C">
        <w:rPr>
          <w:b/>
          <w:bCs/>
        </w:rPr>
        <w:t>Proposal 1</w:t>
      </w:r>
      <w:r>
        <w:t xml:space="preserve">: </w:t>
      </w:r>
      <w:r w:rsidR="00FD17B6" w:rsidRPr="00FD17B6">
        <w:rPr>
          <w:b/>
        </w:rPr>
        <w:t>Consider receiver architectures for hierarchical decoding of the WUS.</w:t>
      </w:r>
    </w:p>
    <w:p w14:paraId="551750F8" w14:textId="5AA32F1C" w:rsidR="00E14320" w:rsidRPr="00430F94" w:rsidRDefault="4760D8B0" w:rsidP="00E14320">
      <w:pPr>
        <w:pStyle w:val="Heading1"/>
        <w:numPr>
          <w:ilvl w:val="0"/>
          <w:numId w:val="8"/>
        </w:numPr>
        <w:rPr>
          <w:rFonts w:eastAsia="Calibri Light"/>
        </w:rPr>
      </w:pPr>
      <w:r w:rsidRPr="00F855BF">
        <w:rPr>
          <w:rFonts w:eastAsia="Calibri Light"/>
        </w:rPr>
        <w:t>References</w:t>
      </w:r>
    </w:p>
    <w:p w14:paraId="4071DDDE" w14:textId="3CFD08CC" w:rsidR="4760D8B0" w:rsidRDefault="4760D8B0" w:rsidP="66396AB5">
      <w:pPr>
        <w:rPr>
          <w:rFonts w:ascii="Calibri" w:eastAsia="Calibri" w:hAnsi="Calibri" w:cs="Calibri"/>
        </w:rPr>
      </w:pPr>
      <w:r w:rsidRPr="66396AB5">
        <w:rPr>
          <w:rFonts w:ascii="Calibri" w:eastAsia="Calibri" w:hAnsi="Calibri" w:cs="Calibri"/>
        </w:rPr>
        <w:t>[</w:t>
      </w:r>
      <w:r w:rsidR="00936653">
        <w:rPr>
          <w:rFonts w:ascii="Calibri" w:eastAsia="Calibri" w:hAnsi="Calibri" w:cs="Calibri"/>
        </w:rPr>
        <w:t>1] RP-213645</w:t>
      </w:r>
      <w:r w:rsidRPr="66396AB5">
        <w:rPr>
          <w:rFonts w:ascii="Calibri" w:eastAsia="Calibri" w:hAnsi="Calibri" w:cs="Calibri"/>
        </w:rPr>
        <w:t>, “</w:t>
      </w:r>
      <w:r w:rsidR="00936653" w:rsidRPr="00936653">
        <w:rPr>
          <w:rFonts w:ascii="Calibri" w:eastAsia="Calibri" w:hAnsi="Calibri" w:cs="Calibri"/>
        </w:rPr>
        <w:t>New SID: Study on low-power Wake-up Signal and Receiver for NR</w:t>
      </w:r>
      <w:r w:rsidRPr="66396AB5">
        <w:rPr>
          <w:rFonts w:ascii="Calibri" w:eastAsia="Calibri" w:hAnsi="Calibri" w:cs="Calibri"/>
        </w:rPr>
        <w:t>”</w:t>
      </w:r>
      <w:r w:rsidR="00936653">
        <w:rPr>
          <w:rFonts w:ascii="Calibri" w:eastAsia="Calibri" w:hAnsi="Calibri" w:cs="Calibri"/>
        </w:rPr>
        <w:t>, vivo, RAN#94e</w:t>
      </w:r>
    </w:p>
    <w:p w14:paraId="52473EF8" w14:textId="47F302AF" w:rsidR="00E14320" w:rsidRDefault="00E14320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[2] </w:t>
      </w:r>
      <w:r w:rsidRPr="00E14320">
        <w:rPr>
          <w:rFonts w:ascii="Calibri" w:eastAsia="Calibri" w:hAnsi="Calibri" w:cs="Calibri"/>
        </w:rPr>
        <w:t xml:space="preserve">M. Schwartz, W. R. Bennett, and S. Stein, </w:t>
      </w:r>
      <w:r>
        <w:rPr>
          <w:rFonts w:ascii="Calibri" w:eastAsia="Calibri" w:hAnsi="Calibri" w:cs="Calibri"/>
        </w:rPr>
        <w:t>“</w:t>
      </w:r>
      <w:r w:rsidRPr="00E14320">
        <w:rPr>
          <w:rFonts w:ascii="Calibri" w:eastAsia="Calibri" w:hAnsi="Calibri" w:cs="Calibri"/>
        </w:rPr>
        <w:t>Commu</w:t>
      </w:r>
      <w:r>
        <w:rPr>
          <w:rFonts w:ascii="Calibri" w:eastAsia="Calibri" w:hAnsi="Calibri" w:cs="Calibri"/>
        </w:rPr>
        <w:t xml:space="preserve">nication systems and techniques”, </w:t>
      </w:r>
      <w:r w:rsidRPr="00E14320">
        <w:rPr>
          <w:rFonts w:ascii="Calibri" w:eastAsia="Calibri" w:hAnsi="Calibri" w:cs="Calibri"/>
        </w:rPr>
        <w:t>John Wiley &amp; Sons, 1995.</w:t>
      </w:r>
    </w:p>
    <w:p w14:paraId="50BAC8C4" w14:textId="486DC3F0" w:rsidR="00430F94" w:rsidRDefault="00430F94" w:rsidP="66396AB5">
      <w:pPr>
        <w:rPr>
          <w:rFonts w:ascii="Calibri" w:eastAsia="Calibri" w:hAnsi="Calibri" w:cs="Calibri"/>
        </w:rPr>
      </w:pPr>
      <w:r w:rsidRPr="66396AB5">
        <w:rPr>
          <w:rFonts w:ascii="Calibri" w:eastAsia="Calibri" w:hAnsi="Calibri" w:cs="Calibri"/>
        </w:rPr>
        <w:t xml:space="preserve">[3] </w:t>
      </w:r>
      <w:r w:rsidRPr="003403CA">
        <w:rPr>
          <w:rFonts w:ascii="Calibri" w:eastAsia="Calibri" w:hAnsi="Calibri" w:cs="Calibri"/>
        </w:rPr>
        <w:t>R1-2210054</w:t>
      </w:r>
      <w:r w:rsidRPr="66396AB5">
        <w:rPr>
          <w:rFonts w:ascii="Calibri" w:eastAsia="Calibri" w:hAnsi="Calibri" w:cs="Calibri"/>
        </w:rPr>
        <w:t>, “</w:t>
      </w:r>
      <w:r w:rsidRPr="003403CA">
        <w:rPr>
          <w:rFonts w:ascii="Calibri" w:eastAsia="Calibri" w:hAnsi="Calibri" w:cs="Calibri"/>
        </w:rPr>
        <w:t>Discussion on L1 signal design and procedure for low power WUS</w:t>
      </w:r>
      <w:r w:rsidRPr="66396AB5">
        <w:rPr>
          <w:rFonts w:ascii="Calibri" w:eastAsia="Calibri" w:hAnsi="Calibri" w:cs="Calibri"/>
        </w:rPr>
        <w:t>“</w:t>
      </w:r>
      <w:r>
        <w:rPr>
          <w:rFonts w:ascii="Calibri" w:eastAsia="Calibri" w:hAnsi="Calibri" w:cs="Calibri"/>
        </w:rPr>
        <w:t>, EURECOM, RAN1#110b-e</w:t>
      </w:r>
    </w:p>
    <w:p w14:paraId="747C848B" w14:textId="08E72658" w:rsidR="58C13791" w:rsidRDefault="00430F94" w:rsidP="00430F94">
      <w:pPr>
        <w:pStyle w:val="Bibliography"/>
        <w:rPr>
          <w:noProof/>
        </w:rPr>
      </w:pPr>
      <w:r>
        <w:rPr>
          <w:rFonts w:ascii="Calibri" w:eastAsia="Calibri" w:hAnsi="Calibri" w:cs="Calibri"/>
        </w:rPr>
        <w:t xml:space="preserve">[4] </w:t>
      </w:r>
      <w:r>
        <w:rPr>
          <w:noProof/>
        </w:rPr>
        <w:t xml:space="preserve">J. G. Proakis and S. M., Digital Communications, vol. 4, New York: McGraw-hill, 2001. </w:t>
      </w:r>
    </w:p>
    <w:p w14:paraId="26B6BDBC" w14:textId="5275801C" w:rsidR="000A26C4" w:rsidRPr="000A26C4" w:rsidRDefault="000A26C4" w:rsidP="000A26C4">
      <w:r>
        <w:t>[5] D.D. Wentzloff, A. Alghaihab, and J. Im, “Ultra-Low Power Receivers for IoT Applications: A Review”, IEEE, 2020</w:t>
      </w:r>
    </w:p>
    <w:p w14:paraId="60E99221" w14:textId="46291414" w:rsidR="58C13791" w:rsidRDefault="58C13791" w:rsidP="58C13791"/>
    <w:p w14:paraId="07D93FC3" w14:textId="1E11AA66" w:rsidR="58C13791" w:rsidRDefault="58C13791" w:rsidP="58C13791"/>
    <w:p w14:paraId="18B12A74" w14:textId="12BEDAA4" w:rsidR="58C13791" w:rsidRDefault="58C13791" w:rsidP="58C13791"/>
    <w:p w14:paraId="70E32438" w14:textId="0FB479C2" w:rsidR="58C13791" w:rsidRDefault="58C13791" w:rsidP="58C13791"/>
    <w:sectPr w:rsidR="58C137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C5463" w14:textId="77777777" w:rsidR="00D66A31" w:rsidRDefault="00D66A31" w:rsidP="0023068F">
      <w:pPr>
        <w:spacing w:after="0" w:line="240" w:lineRule="auto"/>
      </w:pPr>
      <w:r>
        <w:separator/>
      </w:r>
    </w:p>
  </w:endnote>
  <w:endnote w:type="continuationSeparator" w:id="0">
    <w:p w14:paraId="5B7CA98A" w14:textId="77777777" w:rsidR="00D66A31" w:rsidRDefault="00D66A31" w:rsidP="00230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D6939" w14:textId="77777777" w:rsidR="00D66A31" w:rsidRDefault="00D66A31" w:rsidP="0023068F">
      <w:pPr>
        <w:spacing w:after="0" w:line="240" w:lineRule="auto"/>
      </w:pPr>
      <w:r>
        <w:separator/>
      </w:r>
    </w:p>
  </w:footnote>
  <w:footnote w:type="continuationSeparator" w:id="0">
    <w:p w14:paraId="7486F60E" w14:textId="77777777" w:rsidR="00D66A31" w:rsidRDefault="00D66A31" w:rsidP="00230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0155D"/>
    <w:multiLevelType w:val="hybridMultilevel"/>
    <w:tmpl w:val="9E64CAFA"/>
    <w:lvl w:ilvl="0" w:tplc="79A4F9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26D1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8EF5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76C9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C4FD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8415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9873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D808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128A0"/>
    <w:multiLevelType w:val="hybridMultilevel"/>
    <w:tmpl w:val="6EE8353C"/>
    <w:lvl w:ilvl="0" w:tplc="9E967E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48F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CEA2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248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E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1A9B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32B3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BA27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104F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2A6"/>
    <w:multiLevelType w:val="hybridMultilevel"/>
    <w:tmpl w:val="2F1CCAC6"/>
    <w:lvl w:ilvl="0" w:tplc="B2027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A8D8C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044A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14CA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6882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8678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043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9AA9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E27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23A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45D6E5D"/>
    <w:multiLevelType w:val="hybridMultilevel"/>
    <w:tmpl w:val="815650F0"/>
    <w:lvl w:ilvl="0" w:tplc="7D662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2222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C82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B801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263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861A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52C9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C20C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20F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61B20"/>
    <w:multiLevelType w:val="hybridMultilevel"/>
    <w:tmpl w:val="A3A8FEA8"/>
    <w:lvl w:ilvl="0" w:tplc="40E4D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8AB3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42F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DEF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DCD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486F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544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10F8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1833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A4C64"/>
    <w:multiLevelType w:val="hybridMultilevel"/>
    <w:tmpl w:val="9AA407C2"/>
    <w:lvl w:ilvl="0" w:tplc="D8AE04E0">
      <w:start w:val="1"/>
      <w:numFmt w:val="decimal"/>
      <w:lvlText w:val="%1."/>
      <w:lvlJc w:val="left"/>
      <w:pPr>
        <w:ind w:left="720" w:hanging="360"/>
      </w:pPr>
    </w:lvl>
    <w:lvl w:ilvl="1" w:tplc="500AF51E">
      <w:start w:val="1"/>
      <w:numFmt w:val="lowerLetter"/>
      <w:lvlText w:val="%2."/>
      <w:lvlJc w:val="left"/>
      <w:pPr>
        <w:ind w:left="1440" w:hanging="360"/>
      </w:pPr>
    </w:lvl>
    <w:lvl w:ilvl="2" w:tplc="3A80D18A">
      <w:start w:val="1"/>
      <w:numFmt w:val="lowerRoman"/>
      <w:lvlText w:val="%3."/>
      <w:lvlJc w:val="right"/>
      <w:pPr>
        <w:ind w:left="2160" w:hanging="180"/>
      </w:pPr>
    </w:lvl>
    <w:lvl w:ilvl="3" w:tplc="22AC8BEE">
      <w:start w:val="1"/>
      <w:numFmt w:val="decimal"/>
      <w:lvlText w:val="%4."/>
      <w:lvlJc w:val="left"/>
      <w:pPr>
        <w:ind w:left="2880" w:hanging="360"/>
      </w:pPr>
    </w:lvl>
    <w:lvl w:ilvl="4" w:tplc="9A10FD34">
      <w:start w:val="1"/>
      <w:numFmt w:val="lowerLetter"/>
      <w:lvlText w:val="%5."/>
      <w:lvlJc w:val="left"/>
      <w:pPr>
        <w:ind w:left="3600" w:hanging="360"/>
      </w:pPr>
    </w:lvl>
    <w:lvl w:ilvl="5" w:tplc="6ED096B2">
      <w:start w:val="1"/>
      <w:numFmt w:val="lowerRoman"/>
      <w:lvlText w:val="%6."/>
      <w:lvlJc w:val="right"/>
      <w:pPr>
        <w:ind w:left="4320" w:hanging="180"/>
      </w:pPr>
    </w:lvl>
    <w:lvl w:ilvl="6" w:tplc="BAD613E0">
      <w:start w:val="1"/>
      <w:numFmt w:val="decimal"/>
      <w:lvlText w:val="%7."/>
      <w:lvlJc w:val="left"/>
      <w:pPr>
        <w:ind w:left="5040" w:hanging="360"/>
      </w:pPr>
    </w:lvl>
    <w:lvl w:ilvl="7" w:tplc="CFA469E2">
      <w:start w:val="1"/>
      <w:numFmt w:val="lowerLetter"/>
      <w:lvlText w:val="%8."/>
      <w:lvlJc w:val="left"/>
      <w:pPr>
        <w:ind w:left="5760" w:hanging="360"/>
      </w:pPr>
    </w:lvl>
    <w:lvl w:ilvl="8" w:tplc="93D0F7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23A33"/>
    <w:multiLevelType w:val="hybridMultilevel"/>
    <w:tmpl w:val="ED4AEDCA"/>
    <w:lvl w:ilvl="0" w:tplc="2182C8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6A3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DAF0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F0C9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A8EB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C488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D415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0EFB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B6AE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8F1B29"/>
    <w:rsid w:val="00070DF7"/>
    <w:rsid w:val="000776D6"/>
    <w:rsid w:val="00092349"/>
    <w:rsid w:val="000A26C4"/>
    <w:rsid w:val="000B4D04"/>
    <w:rsid w:val="000C4231"/>
    <w:rsid w:val="001A230E"/>
    <w:rsid w:val="002254A3"/>
    <w:rsid w:val="0023068F"/>
    <w:rsid w:val="00263BA3"/>
    <w:rsid w:val="00320C73"/>
    <w:rsid w:val="00383391"/>
    <w:rsid w:val="003A010A"/>
    <w:rsid w:val="00430F94"/>
    <w:rsid w:val="004737B3"/>
    <w:rsid w:val="00486C3C"/>
    <w:rsid w:val="004E7E43"/>
    <w:rsid w:val="00510AC1"/>
    <w:rsid w:val="0053654C"/>
    <w:rsid w:val="00560DB8"/>
    <w:rsid w:val="005C0F6F"/>
    <w:rsid w:val="00627CA5"/>
    <w:rsid w:val="00722FAC"/>
    <w:rsid w:val="00736D96"/>
    <w:rsid w:val="00786434"/>
    <w:rsid w:val="007A2C5E"/>
    <w:rsid w:val="007B946E"/>
    <w:rsid w:val="00815F5F"/>
    <w:rsid w:val="00936653"/>
    <w:rsid w:val="009F155A"/>
    <w:rsid w:val="009F20F6"/>
    <w:rsid w:val="009F5E60"/>
    <w:rsid w:val="00A01ABA"/>
    <w:rsid w:val="00A46245"/>
    <w:rsid w:val="00AA36BC"/>
    <w:rsid w:val="00BC3199"/>
    <w:rsid w:val="00BE4BAA"/>
    <w:rsid w:val="00C057F1"/>
    <w:rsid w:val="00C30EBF"/>
    <w:rsid w:val="00C37A3A"/>
    <w:rsid w:val="00C83AE1"/>
    <w:rsid w:val="00CD6229"/>
    <w:rsid w:val="00D66A31"/>
    <w:rsid w:val="00D74DCF"/>
    <w:rsid w:val="00D952C6"/>
    <w:rsid w:val="00E14320"/>
    <w:rsid w:val="00E23BD4"/>
    <w:rsid w:val="00EE4897"/>
    <w:rsid w:val="00F31F5F"/>
    <w:rsid w:val="00F855BF"/>
    <w:rsid w:val="00FD17B6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C6EDBF"/>
    <w:rsid w:val="4DF653AC"/>
    <w:rsid w:val="4E0EA330"/>
    <w:rsid w:val="4ECC1858"/>
    <w:rsid w:val="4F92C941"/>
    <w:rsid w:val="4FAB2A22"/>
    <w:rsid w:val="4FE42295"/>
    <w:rsid w:val="5011B585"/>
    <w:rsid w:val="507B225C"/>
    <w:rsid w:val="50902607"/>
    <w:rsid w:val="50B2F756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BF4E49"/>
    <w:rsid w:val="57CF077F"/>
    <w:rsid w:val="57DA10A9"/>
    <w:rsid w:val="58C13791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68DC7"/>
    <w:rsid w:val="74E9B4AF"/>
    <w:rsid w:val="74FF640B"/>
    <w:rsid w:val="75614E0F"/>
    <w:rsid w:val="75B1CE6B"/>
    <w:rsid w:val="76131653"/>
    <w:rsid w:val="762E19A6"/>
    <w:rsid w:val="76462BE2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C38C02B"/>
    <w:rsid w:val="7CD4B096"/>
    <w:rsid w:val="7D8705EA"/>
    <w:rsid w:val="7E302BAB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F1B29"/>
  <w15:chartTrackingRefBased/>
  <w15:docId w15:val="{5360CFD8-998B-4C4B-AE3D-D7C01C5A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23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68F"/>
  </w:style>
  <w:style w:type="paragraph" w:styleId="Footer">
    <w:name w:val="footer"/>
    <w:basedOn w:val="Normal"/>
    <w:link w:val="FooterChar"/>
    <w:uiPriority w:val="99"/>
    <w:unhideWhenUsed/>
    <w:rsid w:val="0023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68F"/>
  </w:style>
  <w:style w:type="paragraph" w:styleId="Caption">
    <w:name w:val="caption"/>
    <w:basedOn w:val="Normal"/>
    <w:next w:val="Normal"/>
    <w:uiPriority w:val="35"/>
    <w:unhideWhenUsed/>
    <w:qFormat/>
    <w:rsid w:val="00E1432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E14320"/>
  </w:style>
  <w:style w:type="character" w:styleId="PlaceholderText">
    <w:name w:val="Placeholder Text"/>
    <w:basedOn w:val="DefaultParagraphFont"/>
    <w:uiPriority w:val="99"/>
    <w:semiHidden/>
    <w:rsid w:val="00092349"/>
    <w:rPr>
      <w:color w:val="808080"/>
    </w:rPr>
  </w:style>
  <w:style w:type="paragraph" w:styleId="NormalWeb">
    <w:name w:val="Normal (Web)"/>
    <w:basedOn w:val="Normal"/>
    <w:uiPriority w:val="99"/>
    <w:unhideWhenUsed/>
    <w:rsid w:val="007A2C5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125c4117a0ba48d2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6B7"/>
    <w:rsid w:val="0032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206B7"/>
    <w:rPr>
      <w:color w:val="808080"/>
    </w:rPr>
  </w:style>
  <w:style w:type="paragraph" w:customStyle="1" w:styleId="E3E011052AEE4823860F6919CEB05229">
    <w:name w:val="E3E011052AEE4823860F6919CEB05229"/>
    <w:rsid w:val="003206B7"/>
  </w:style>
  <w:style w:type="paragraph" w:customStyle="1" w:styleId="860800078AED4495A6CDED14F7753A69">
    <w:name w:val="860800078AED4495A6CDED14F7753A69"/>
    <w:rsid w:val="003206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Sch95</b:Tag>
    <b:SourceType>Book</b:SourceType>
    <b:Guid>{06F61B03-EE15-48E0-8EE4-F4A852EC676D}</b:Guid>
    <b:Title>Communication systems and techniques</b:Title>
    <b:Year>1995</b:Year>
    <b:Author>
      <b:Author>
        <b:NameList>
          <b:Person>
            <b:Last>Schwartz</b:Last>
            <b:First>Micha</b:First>
          </b:Person>
          <b:Person>
            <b:Last>Bennett</b:Last>
            <b:First>R.</b:First>
            <b:Middle>W.</b:Middle>
          </b:Person>
          <b:Person>
            <b:Last>Stein</b:Last>
            <b:First>S.</b:First>
          </b:Person>
        </b:NameList>
      </b:Author>
    </b:Author>
    <b:Publisher>John Wiley &amp; Sons</b:Publisher>
    <b:RefOrder>1</b:RefOrder>
  </b:Source>
  <b:Source>
    <b:Tag>viv21</b:Tag>
    <b:SourceType>JournalArticle</b:SourceType>
    <b:Guid>{EB2E2414-26DF-46D6-9C98-D2E52C52D241}</b:Guid>
    <b:Title>New SID: Study on low-power Wake-up Signal and Receiver in NR</b:Title>
    <b:Year>2021</b:Year>
    <b:Author>
      <b:Author>
        <b:NameList>
          <b:Person>
            <b:Last>vivo</b:Last>
          </b:Person>
        </b:NameList>
      </b:Author>
    </b:Author>
    <b:JournalName>RP-213645</b:JournalName>
    <b:RefOrder>2</b:RefOrder>
  </b:Source>
  <b:Source>
    <b:Tag>Pro01</b:Tag>
    <b:SourceType>Book</b:SourceType>
    <b:Guid>{807EF960-AD09-431A-85D2-368E2D370A61}</b:Guid>
    <b:Author>
      <b:Author>
        <b:NameList>
          <b:Person>
            <b:Last>Proakis</b:Last>
            <b:First>John</b:First>
            <b:Middle>G.</b:Middle>
          </b:Person>
          <b:Person>
            <b:Last>M.</b:Last>
            <b:First>Salehi</b:First>
          </b:Person>
        </b:NameList>
      </b:Author>
    </b:Author>
    <b:Title>Digital Communications</b:Title>
    <b:Year>2001</b:Year>
    <b:City>New York</b:City>
    <b:Publisher>McGraw-hill</b:Publisher>
    <b:Volume>4</b:Volume>
    <b:RefOrder>3</b:RefOrder>
  </b:Source>
</b:Sources>
</file>

<file path=customXml/itemProps1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4.xml><?xml version="1.0" encoding="utf-8"?>
<ds:datastoreItem xmlns:ds="http://schemas.openxmlformats.org/officeDocument/2006/customXml" ds:itemID="{F9B149D2-AA92-4120-B041-5EC02D8F2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EURECOM</Company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Low power WUS receiver architectures</dc:title>
  <dc:subject/>
  <dc:creator>Sebastian, WAGNER</dc:creator>
  <cp:keywords>R1-2210052</cp:keywords>
  <dc:description/>
  <cp:lastModifiedBy>Sebastian Wagner</cp:lastModifiedBy>
  <cp:revision>25</cp:revision>
  <dcterms:created xsi:type="dcterms:W3CDTF">2022-09-26T09:14:00Z</dcterms:created>
  <dcterms:modified xsi:type="dcterms:W3CDTF">2022-09-30T14:25:00Z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</Properties>
</file>